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C492" w14:textId="77777777" w:rsidR="00627D82" w:rsidRPr="00572E9C" w:rsidRDefault="00882B46">
      <w:pPr>
        <w:pStyle w:val="34"/>
        <w:shd w:val="clear" w:color="auto" w:fill="auto"/>
        <w:spacing w:before="0" w:after="0" w:line="240" w:lineRule="auto"/>
        <w:ind w:left="5386"/>
        <w:contextualSpacing/>
        <w:jc w:val="left"/>
        <w:rPr>
          <w:b w:val="0"/>
          <w:color w:val="000000"/>
          <w:sz w:val="24"/>
          <w:szCs w:val="24"/>
          <w:lang w:val="en-US"/>
        </w:rPr>
      </w:pPr>
      <w:r>
        <w:rPr>
          <w:b w:val="0"/>
          <w:color w:val="000000"/>
          <w:sz w:val="24"/>
          <w:szCs w:val="24"/>
          <w:lang w:val="en-US"/>
        </w:rPr>
        <w:t>Appendix to the Rules of procedure</w:t>
      </w:r>
    </w:p>
    <w:p w14:paraId="7EFF8527" w14:textId="7AFBF506" w:rsidR="00627D82" w:rsidRPr="00572E9C" w:rsidRDefault="00882B46" w:rsidP="0026105A">
      <w:pPr>
        <w:pStyle w:val="34"/>
        <w:shd w:val="clear" w:color="auto" w:fill="auto"/>
        <w:spacing w:before="0" w:after="0" w:line="240" w:lineRule="auto"/>
        <w:ind w:left="5386"/>
        <w:contextualSpacing/>
        <w:jc w:val="left"/>
        <w:rPr>
          <w:b w:val="0"/>
          <w:bCs w:val="0"/>
          <w:color w:val="000000"/>
          <w:sz w:val="24"/>
          <w:szCs w:val="24"/>
          <w:lang w:val="en-US"/>
        </w:rPr>
      </w:pPr>
      <w:r>
        <w:rPr>
          <w:b w:val="0"/>
          <w:color w:val="000000"/>
          <w:sz w:val="24"/>
          <w:szCs w:val="24"/>
          <w:lang w:val="en-US"/>
        </w:rPr>
        <w:t>of the JINR Scientific Council</w:t>
      </w:r>
      <w:r w:rsidRPr="00572E9C">
        <w:rPr>
          <w:b w:val="0"/>
          <w:color w:val="000000"/>
          <w:sz w:val="24"/>
          <w:szCs w:val="24"/>
          <w:lang w:val="en-US"/>
        </w:rPr>
        <w:t xml:space="preserve"> </w:t>
      </w:r>
      <w:r>
        <w:rPr>
          <w:b w:val="0"/>
          <w:color w:val="000000"/>
          <w:sz w:val="24"/>
          <w:szCs w:val="24"/>
          <w:lang w:val="en-US"/>
        </w:rPr>
        <w:t xml:space="preserve">approved </w:t>
      </w:r>
      <w:r w:rsidR="0026105A" w:rsidRPr="00867629">
        <w:rPr>
          <w:b w:val="0"/>
          <w:color w:val="000000"/>
          <w:sz w:val="24"/>
          <w:szCs w:val="24"/>
          <w:lang w:val="en-US"/>
        </w:rPr>
        <w:t xml:space="preserve">in the new editions </w:t>
      </w:r>
      <w:r>
        <w:rPr>
          <w:b w:val="0"/>
          <w:color w:val="000000"/>
          <w:sz w:val="24"/>
          <w:szCs w:val="24"/>
          <w:lang w:val="en-US"/>
        </w:rPr>
        <w:t>at the CP session</w:t>
      </w:r>
      <w:r w:rsidR="0026105A">
        <w:rPr>
          <w:b w:val="0"/>
          <w:bCs w:val="0"/>
          <w:color w:val="000000"/>
          <w:sz w:val="24"/>
          <w:szCs w:val="24"/>
          <w:lang w:val="en-US"/>
        </w:rPr>
        <w:t xml:space="preserve"> </w:t>
      </w:r>
      <w:r>
        <w:rPr>
          <w:b w:val="0"/>
          <w:color w:val="000000"/>
          <w:sz w:val="24"/>
          <w:szCs w:val="24"/>
          <w:lang w:val="en-US"/>
        </w:rPr>
        <w:t xml:space="preserve">on </w:t>
      </w:r>
      <w:r w:rsidR="0026105A">
        <w:rPr>
          <w:b w:val="0"/>
          <w:color w:val="000000"/>
          <w:sz w:val="24"/>
          <w:szCs w:val="24"/>
          <w:lang w:val="en-US"/>
        </w:rPr>
        <w:t>22</w:t>
      </w:r>
      <w:r>
        <w:rPr>
          <w:b w:val="0"/>
          <w:color w:val="000000"/>
          <w:sz w:val="24"/>
          <w:szCs w:val="24"/>
          <w:lang w:val="en-US"/>
        </w:rPr>
        <w:t xml:space="preserve"> </w:t>
      </w:r>
      <w:r w:rsidR="0026105A">
        <w:rPr>
          <w:b w:val="0"/>
          <w:color w:val="000000"/>
          <w:sz w:val="24"/>
          <w:szCs w:val="24"/>
          <w:lang w:val="en-US"/>
        </w:rPr>
        <w:t xml:space="preserve">March </w:t>
      </w:r>
      <w:r>
        <w:rPr>
          <w:b w:val="0"/>
          <w:color w:val="000000"/>
          <w:sz w:val="24"/>
          <w:szCs w:val="24"/>
          <w:lang w:val="en-US"/>
        </w:rPr>
        <w:t>20</w:t>
      </w:r>
      <w:r w:rsidR="0026105A">
        <w:rPr>
          <w:b w:val="0"/>
          <w:color w:val="000000"/>
          <w:sz w:val="24"/>
          <w:szCs w:val="24"/>
          <w:lang w:val="en-US"/>
        </w:rPr>
        <w:t>24</w:t>
      </w:r>
    </w:p>
    <w:p w14:paraId="2BA43057" w14:textId="77777777" w:rsidR="00627D82" w:rsidRDefault="00627D82">
      <w:pPr>
        <w:pStyle w:val="34"/>
        <w:shd w:val="clear" w:color="auto" w:fill="auto"/>
        <w:spacing w:before="240" w:after="240" w:line="240" w:lineRule="auto"/>
        <w:contextualSpacing/>
        <w:rPr>
          <w:color w:val="000000"/>
          <w:sz w:val="24"/>
          <w:szCs w:val="24"/>
          <w:lang w:val="en-US"/>
        </w:rPr>
      </w:pPr>
    </w:p>
    <w:p w14:paraId="54DF4728" w14:textId="77777777" w:rsidR="00627D82" w:rsidRDefault="00882B46">
      <w:pPr>
        <w:pStyle w:val="34"/>
        <w:shd w:val="clear" w:color="auto" w:fill="auto"/>
        <w:spacing w:before="240" w:after="200" w:line="360" w:lineRule="auto"/>
        <w:contextualSpacing/>
        <w:rPr>
          <w:color w:val="000000"/>
          <w:sz w:val="24"/>
          <w:szCs w:val="24"/>
          <w:lang w:val="en-US"/>
        </w:rPr>
      </w:pPr>
      <w:r>
        <w:rPr>
          <w:color w:val="000000"/>
          <w:sz w:val="24"/>
          <w:szCs w:val="24"/>
          <w:lang w:val="en-US"/>
        </w:rPr>
        <w:t>Regulation for the election of Directors and for the endorsement</w:t>
      </w:r>
      <w:r>
        <w:rPr>
          <w:color w:val="000000"/>
          <w:sz w:val="24"/>
          <w:szCs w:val="24"/>
          <w:lang w:val="en-US"/>
        </w:rPr>
        <w:br/>
        <w:t>of appointment of Deputy Directors of JINR Laboratories</w:t>
      </w:r>
    </w:p>
    <w:p w14:paraId="14B9A34C" w14:textId="77777777" w:rsidR="00627D82" w:rsidRDefault="00882B46">
      <w:pPr>
        <w:pStyle w:val="44"/>
        <w:shd w:val="clear" w:color="auto" w:fill="auto"/>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 xml:space="preserve">1. The Directors of JINR Laboratories are elected by the Scientific Council for </w:t>
      </w:r>
      <w:r>
        <w:rPr>
          <w:rFonts w:ascii="Arial" w:hAnsi="Arial" w:cs="Arial"/>
          <w:color w:val="000000"/>
          <w:sz w:val="24"/>
          <w:szCs w:val="24"/>
          <w:lang w:val="en-US"/>
        </w:rPr>
        <w:br/>
        <w:t xml:space="preserve">a term of five years. Persons who have held the position of a Laboratory Director </w:t>
      </w:r>
      <w:r>
        <w:rPr>
          <w:rFonts w:ascii="Arial" w:hAnsi="Arial" w:cs="Arial"/>
          <w:color w:val="000000"/>
          <w:sz w:val="24"/>
          <w:szCs w:val="24"/>
          <w:lang w:val="en-US"/>
        </w:rPr>
        <w:br/>
        <w:t>for two terms cannot stand for election in the same Laboratory for a third time.</w:t>
      </w:r>
    </w:p>
    <w:p w14:paraId="30BA6550" w14:textId="77777777" w:rsidR="00627D82" w:rsidRDefault="00882B46">
      <w:pPr>
        <w:pStyle w:val="44"/>
        <w:shd w:val="clear" w:color="auto" w:fill="auto"/>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Elected for the position of a Laboratory Director can be scientists who are citizens of the JINR Member States, who have scientific achievements in the relevant field of research and who hold the degree of Doctor of Sciences in the host country of JINR –– the Russian Federation –– or a similar degree in other Member States of JINR.</w:t>
      </w:r>
    </w:p>
    <w:p w14:paraId="79CD8B92" w14:textId="77777777" w:rsidR="00627D82" w:rsidRDefault="00882B46">
      <w:pPr>
        <w:pStyle w:val="44"/>
        <w:shd w:val="clear" w:color="auto" w:fill="auto"/>
        <w:tabs>
          <w:tab w:val="left" w:pos="1128"/>
        </w:tabs>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 xml:space="preserve">The announcement of a vacancy for the position of a Laboratory Director is made by the Scientific Council one year before the completion of the term of office of </w:t>
      </w:r>
      <w:r>
        <w:rPr>
          <w:rFonts w:ascii="Arial" w:hAnsi="Arial" w:cs="Arial"/>
          <w:color w:val="000000"/>
          <w:sz w:val="24"/>
          <w:szCs w:val="24"/>
          <w:lang w:val="en-US"/>
        </w:rPr>
        <w:br/>
        <w:t xml:space="preserve">the previous Laboratory Director, is published in the Resolution of the Scientific Council and is sent out in written form by the Secretary of the Scientific Council to </w:t>
      </w:r>
      <w:r>
        <w:rPr>
          <w:rFonts w:ascii="Arial" w:hAnsi="Arial" w:cs="Arial"/>
          <w:color w:val="000000"/>
          <w:sz w:val="24"/>
          <w:szCs w:val="24"/>
          <w:lang w:val="en-US"/>
        </w:rPr>
        <w:br/>
        <w:t xml:space="preserve">the Plenipotentiaries of the JINR Member States. </w:t>
      </w:r>
    </w:p>
    <w:p w14:paraId="5D705440" w14:textId="77777777" w:rsidR="00627D82" w:rsidRDefault="00882B46">
      <w:pPr>
        <w:pStyle w:val="44"/>
        <w:shd w:val="clear" w:color="auto" w:fill="auto"/>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 xml:space="preserve">The right to nominate candidates for the position of a Laboratory Director belongs to the Plenipotentiaries of the JINR Member States, the members of the Directorate* </w:t>
      </w:r>
      <w:r>
        <w:rPr>
          <w:rFonts w:ascii="Arial" w:hAnsi="Arial" w:cs="Arial"/>
          <w:color w:val="000000"/>
          <w:sz w:val="24"/>
          <w:szCs w:val="24"/>
          <w:lang w:val="en-US"/>
        </w:rPr>
        <w:br/>
        <w:t xml:space="preserve">of JINR, the Science and Technology Councils of JINR and its Laboratories, as well as to individual scientists wishing to offer their own self-nomination. The nomination proposals are submitted to the Director of JINR not later than two months before </w:t>
      </w:r>
      <w:r>
        <w:rPr>
          <w:rFonts w:ascii="Arial" w:hAnsi="Arial" w:cs="Arial"/>
          <w:color w:val="000000"/>
          <w:sz w:val="24"/>
          <w:szCs w:val="24"/>
          <w:lang w:val="en-US"/>
        </w:rPr>
        <w:br/>
        <w:t>the session of the Scientific Council at which the election is to be held.</w:t>
      </w:r>
    </w:p>
    <w:p w14:paraId="395D10F7" w14:textId="77777777" w:rsidR="00627D82" w:rsidRDefault="00882B46">
      <w:pPr>
        <w:pStyle w:val="44"/>
        <w:shd w:val="clear" w:color="auto" w:fill="auto"/>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2. The appointments of the Deputy Directors of JINR Laboratories are endorsed by the Scientific Council for a term of up to five years, until the completion of the terms of office of their Directors. Persons who have held the position of a Laboratory Deputy Director cannot be reappointed in the same Laboratory for a third time.</w:t>
      </w:r>
    </w:p>
    <w:p w14:paraId="426094EB" w14:textId="77777777" w:rsidR="00627D82" w:rsidRDefault="00882B46">
      <w:pPr>
        <w:pStyle w:val="44"/>
        <w:pBdr>
          <w:bottom w:val="single" w:sz="12" w:space="1" w:color="000000"/>
        </w:pBdr>
        <w:shd w:val="clear" w:color="auto" w:fill="auto"/>
        <w:spacing w:before="0" w:line="360" w:lineRule="auto"/>
        <w:ind w:firstLine="567"/>
        <w:contextualSpacing/>
        <w:rPr>
          <w:rFonts w:ascii="Arial" w:hAnsi="Arial" w:cs="Arial"/>
          <w:color w:val="000000"/>
          <w:sz w:val="24"/>
          <w:szCs w:val="24"/>
          <w:lang w:val="en-US"/>
        </w:rPr>
      </w:pPr>
      <w:r>
        <w:rPr>
          <w:rFonts w:ascii="Arial" w:hAnsi="Arial" w:cs="Arial"/>
          <w:color w:val="000000"/>
          <w:sz w:val="24"/>
          <w:szCs w:val="24"/>
          <w:lang w:val="en-US"/>
        </w:rPr>
        <w:t xml:space="preserve">Endorsed for the position of a Laboratory Deputy Director can be scientists who are preferably citizens of the JINR Member States and who hold a degree not lower than Candidate of Sciences in the Russian Federation or a similar degree in other states. </w:t>
      </w:r>
    </w:p>
    <w:p w14:paraId="7551887A" w14:textId="77777777" w:rsidR="00627D82" w:rsidRDefault="00882B46">
      <w:pPr>
        <w:jc w:val="both"/>
        <w:rPr>
          <w:rFonts w:ascii="Arial" w:hAnsi="Arial" w:cs="Arial"/>
          <w:color w:val="000000" w:themeColor="text1"/>
          <w:spacing w:val="6"/>
          <w:sz w:val="22"/>
          <w:szCs w:val="22"/>
          <w:lang w:val="en-US"/>
        </w:rPr>
      </w:pPr>
      <w:r>
        <w:rPr>
          <w:rFonts w:ascii="Arial" w:hAnsi="Arial" w:cs="Arial"/>
          <w:color w:val="000000" w:themeColor="text1"/>
          <w:spacing w:val="6"/>
          <w:sz w:val="22"/>
          <w:szCs w:val="22"/>
          <w:lang w:val="en-US"/>
        </w:rPr>
        <w:t>* </w:t>
      </w:r>
      <w:r>
        <w:rPr>
          <w:rFonts w:ascii="Arial" w:hAnsi="Arial" w:cs="Arial"/>
          <w:color w:val="000000"/>
          <w:spacing w:val="6"/>
          <w:sz w:val="22"/>
          <w:szCs w:val="22"/>
          <w:lang w:val="en-US"/>
        </w:rPr>
        <w:t>In accordance with the JINR Charter, the Directorate of JINR includes the Director and Vice-Directors of JINR, the Directors of the Laboratories, the Chief Scientific Secretary and the Chief Engineer of JINR</w:t>
      </w:r>
      <w:r>
        <w:rPr>
          <w:rFonts w:ascii="Arial" w:hAnsi="Arial" w:cs="Arial"/>
          <w:color w:val="000000" w:themeColor="text1"/>
          <w:spacing w:val="6"/>
          <w:sz w:val="22"/>
          <w:szCs w:val="22"/>
          <w:lang w:val="en-US"/>
        </w:rPr>
        <w:t xml:space="preserve">. </w:t>
      </w:r>
      <w:r>
        <w:rPr>
          <w:rFonts w:ascii="Arial" w:hAnsi="Arial" w:cs="Arial"/>
          <w:color w:val="000000" w:themeColor="text1"/>
          <w:spacing w:val="6"/>
          <w:sz w:val="22"/>
          <w:szCs w:val="22"/>
          <w:lang w:val="en-US"/>
        </w:rPr>
        <w:br w:type="page" w:clear="all"/>
      </w:r>
    </w:p>
    <w:p w14:paraId="53ED9CBE" w14:textId="77777777" w:rsidR="00627D82" w:rsidRDefault="00882B46">
      <w:pPr>
        <w:pStyle w:val="44"/>
        <w:shd w:val="clear" w:color="auto" w:fill="auto"/>
        <w:tabs>
          <w:tab w:val="left" w:pos="1128"/>
        </w:tabs>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lastRenderedPageBreak/>
        <w:t xml:space="preserve">The announcement of a vacancy for the position of a Laboratory Deputy Director is made by the Scientific Council with subsequent endorsement of the appointment to this position at the session following the session which announced the vacancy, </w:t>
      </w:r>
      <w:r>
        <w:rPr>
          <w:rFonts w:ascii="Arial" w:hAnsi="Arial" w:cs="Arial"/>
          <w:color w:val="000000"/>
          <w:sz w:val="24"/>
          <w:szCs w:val="24"/>
          <w:lang w:val="en-US"/>
        </w:rPr>
        <w:br/>
        <w:t xml:space="preserve">is published in the Resolution of the Scientific Council and is sent out in written form by the Secretary of the Scientific Council to the Plenipotentiaries of the JINR Member States. </w:t>
      </w:r>
    </w:p>
    <w:p w14:paraId="5DA2F891" w14:textId="77777777" w:rsidR="00627D82" w:rsidRDefault="00882B46">
      <w:pPr>
        <w:pStyle w:val="44"/>
        <w:shd w:val="clear" w:color="auto" w:fill="auto"/>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 xml:space="preserve">The right to nominate candidates for the position of a Laboratory Deputy Director belongs to the Plenipotentiaries of the JINR Member States, the members of </w:t>
      </w:r>
      <w:r>
        <w:rPr>
          <w:rFonts w:ascii="Arial" w:hAnsi="Arial" w:cs="Arial"/>
          <w:color w:val="000000"/>
          <w:sz w:val="24"/>
          <w:szCs w:val="24"/>
          <w:lang w:val="en-US"/>
        </w:rPr>
        <w:br/>
        <w:t>the Directorate of JINR, the members of the Scientific Council, as well as to individual scientists wishing to offer their own self-nomination. The nomination proposals are submitted to the Director of JINR not later than two months before the session of the Scientific Council at which the endorsement of appointment is to be held. The Director of JINR informs the Director of the Laboratory, in which a vacancy of the position has been announced, of the nomination proposals received.</w:t>
      </w:r>
    </w:p>
    <w:p w14:paraId="5026C0D2" w14:textId="77777777" w:rsidR="00627D82" w:rsidRDefault="00882B46">
      <w:pPr>
        <w:pStyle w:val="44"/>
        <w:shd w:val="clear" w:color="auto" w:fill="auto"/>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3. Together with the proposals of nomination for the positions of a Laboratory Director or Deputy Director, the CVs of candidates and lists of their major scientific publications are sent to the Director of JINR.</w:t>
      </w:r>
      <w:r>
        <w:rPr>
          <w:rFonts w:ascii="Arial" w:hAnsi="Arial" w:cs="Arial"/>
          <w:sz w:val="24"/>
          <w:szCs w:val="24"/>
          <w:lang w:val="en-US"/>
        </w:rPr>
        <w:t xml:space="preserve"> A candidate may provide additional expert support in writing.</w:t>
      </w:r>
    </w:p>
    <w:p w14:paraId="79C01293" w14:textId="77777777" w:rsidR="00627D82" w:rsidRDefault="00882B46">
      <w:pPr>
        <w:pStyle w:val="44"/>
        <w:shd w:val="clear" w:color="auto" w:fill="auto"/>
        <w:tabs>
          <w:tab w:val="left" w:pos="1218"/>
        </w:tabs>
        <w:spacing w:before="0" w:line="360" w:lineRule="auto"/>
        <w:ind w:firstLine="567"/>
        <w:contextualSpacing/>
        <w:rPr>
          <w:rFonts w:ascii="Arial" w:hAnsi="Arial" w:cs="Arial"/>
          <w:color w:val="000000"/>
          <w:sz w:val="24"/>
          <w:szCs w:val="24"/>
          <w:lang w:val="en-US"/>
        </w:rPr>
      </w:pPr>
      <w:r>
        <w:rPr>
          <w:rFonts w:ascii="Arial" w:hAnsi="Arial" w:cs="Arial"/>
          <w:color w:val="000000"/>
          <w:sz w:val="24"/>
          <w:szCs w:val="24"/>
          <w:lang w:val="en-US"/>
        </w:rPr>
        <w:t>4. An Election Committee consisting of members of the Scientific Council is set up for the consideration of candidates for the announced positions and for the conduct of election. The Commission gives conclusions on the implementation of the rules for nominating candidates and on their conformance to the qualification requirements.</w:t>
      </w:r>
    </w:p>
    <w:p w14:paraId="58958CE2" w14:textId="34E3EA41" w:rsidR="00627D82" w:rsidRDefault="00882B46">
      <w:pPr>
        <w:pStyle w:val="44"/>
        <w:shd w:val="clear" w:color="auto" w:fill="auto"/>
        <w:tabs>
          <w:tab w:val="left" w:pos="514"/>
        </w:tabs>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 xml:space="preserve">5. The candidates for the position of a Laboratory Director present their election </w:t>
      </w:r>
      <w:proofErr w:type="spellStart"/>
      <w:r>
        <w:rPr>
          <w:rFonts w:ascii="Arial" w:hAnsi="Arial" w:cs="Arial"/>
          <w:color w:val="000000"/>
          <w:sz w:val="24"/>
          <w:szCs w:val="24"/>
          <w:lang w:val="en-US"/>
        </w:rPr>
        <w:t>programmes</w:t>
      </w:r>
      <w:proofErr w:type="spellEnd"/>
      <w:r>
        <w:rPr>
          <w:rFonts w:ascii="Arial" w:hAnsi="Arial" w:cs="Arial"/>
          <w:color w:val="000000"/>
          <w:sz w:val="24"/>
          <w:szCs w:val="24"/>
          <w:lang w:val="en-US"/>
        </w:rPr>
        <w:t xml:space="preserve"> to the Scientific Council. All the candidates for this position who satisfy </w:t>
      </w:r>
      <w:r w:rsidR="00572E9C">
        <w:rPr>
          <w:rFonts w:ascii="Arial" w:hAnsi="Arial" w:cs="Arial"/>
          <w:color w:val="000000"/>
          <w:sz w:val="24"/>
          <w:szCs w:val="24"/>
          <w:lang w:val="en-US"/>
        </w:rPr>
        <w:br/>
      </w:r>
      <w:r>
        <w:rPr>
          <w:rFonts w:ascii="Arial" w:hAnsi="Arial" w:cs="Arial"/>
          <w:color w:val="000000"/>
          <w:sz w:val="24"/>
          <w:szCs w:val="24"/>
          <w:lang w:val="en-US"/>
        </w:rPr>
        <w:t>the nomination rules and qualification requirements are included in the ballot paper (Appendix).</w:t>
      </w:r>
    </w:p>
    <w:p w14:paraId="7C4AA120" w14:textId="77777777" w:rsidR="00627D82" w:rsidRDefault="00882B46">
      <w:pPr>
        <w:pStyle w:val="44"/>
        <w:shd w:val="clear" w:color="auto" w:fill="auto"/>
        <w:spacing w:before="0" w:line="360" w:lineRule="auto"/>
        <w:ind w:firstLine="567"/>
        <w:contextualSpacing/>
        <w:rPr>
          <w:rFonts w:ascii="Arial" w:hAnsi="Arial" w:cs="Arial"/>
          <w:sz w:val="24"/>
          <w:szCs w:val="24"/>
          <w:lang w:val="en-US"/>
        </w:rPr>
      </w:pPr>
      <w:r>
        <w:rPr>
          <w:rFonts w:ascii="Arial" w:hAnsi="Arial" w:cs="Arial"/>
          <w:sz w:val="24"/>
          <w:szCs w:val="24"/>
          <w:lang w:val="en-US"/>
        </w:rPr>
        <w:t xml:space="preserve">When electing a Laboratory Director, each member of the Scientific Council must put only one sign in the ballot paper — “for” one of the candidates, “against all candidates” or “abstained”. If there is more than one sign or no sign at all, the ballot </w:t>
      </w:r>
      <w:r>
        <w:rPr>
          <w:rFonts w:ascii="Arial" w:hAnsi="Arial" w:cs="Arial"/>
          <w:sz w:val="24"/>
          <w:szCs w:val="24"/>
          <w:lang w:val="en-US"/>
        </w:rPr>
        <w:br/>
        <w:t>is considered invalid.</w:t>
      </w:r>
    </w:p>
    <w:p w14:paraId="56143F76" w14:textId="77777777" w:rsidR="00627D82" w:rsidRDefault="00882B46">
      <w:pPr>
        <w:pStyle w:val="44"/>
        <w:shd w:val="clear" w:color="auto" w:fill="auto"/>
        <w:spacing w:before="0" w:line="360" w:lineRule="auto"/>
        <w:ind w:firstLine="567"/>
        <w:contextualSpacing/>
        <w:rPr>
          <w:rFonts w:ascii="Arial" w:hAnsi="Arial" w:cs="Arial"/>
          <w:color w:val="000000"/>
          <w:sz w:val="24"/>
          <w:szCs w:val="24"/>
          <w:lang w:val="en-US"/>
        </w:rPr>
      </w:pPr>
      <w:r>
        <w:rPr>
          <w:rFonts w:ascii="Arial" w:hAnsi="Arial" w:cs="Arial"/>
          <w:color w:val="000000"/>
          <w:sz w:val="24"/>
          <w:szCs w:val="24"/>
          <w:lang w:val="en-US"/>
        </w:rPr>
        <w:t xml:space="preserve">A candidate for the position of a Laboratory Director is deemed elected if he/she received, in secret ballot, a simple majority of the votes cast by the members of </w:t>
      </w:r>
      <w:r>
        <w:rPr>
          <w:rFonts w:ascii="Arial" w:hAnsi="Arial" w:cs="Arial"/>
          <w:color w:val="000000"/>
          <w:sz w:val="24"/>
          <w:szCs w:val="24"/>
          <w:lang w:val="en-US"/>
        </w:rPr>
        <w:br/>
        <w:t xml:space="preserve">the Scientific Council who took part in the voting. If necessary, the voting may be held </w:t>
      </w:r>
      <w:r>
        <w:rPr>
          <w:rFonts w:ascii="Arial" w:hAnsi="Arial" w:cs="Arial"/>
          <w:color w:val="000000"/>
          <w:sz w:val="24"/>
          <w:szCs w:val="24"/>
          <w:lang w:val="en-US"/>
        </w:rPr>
        <w:br/>
        <w:t>in several tours.</w:t>
      </w:r>
    </w:p>
    <w:p w14:paraId="61D36F00" w14:textId="77777777" w:rsidR="00627D82" w:rsidRDefault="00627D82">
      <w:pPr>
        <w:pStyle w:val="44"/>
        <w:shd w:val="clear" w:color="auto" w:fill="auto"/>
        <w:spacing w:before="0" w:line="360" w:lineRule="auto"/>
        <w:ind w:firstLine="567"/>
        <w:contextualSpacing/>
        <w:rPr>
          <w:rFonts w:ascii="Arial" w:hAnsi="Arial" w:cs="Arial"/>
          <w:color w:val="000000"/>
          <w:sz w:val="24"/>
          <w:szCs w:val="24"/>
          <w:lang w:val="en-US"/>
        </w:rPr>
      </w:pPr>
    </w:p>
    <w:p w14:paraId="07564ABD" w14:textId="77777777" w:rsidR="00627D82" w:rsidRDefault="00882B46">
      <w:pPr>
        <w:spacing w:line="360" w:lineRule="auto"/>
        <w:ind w:firstLine="567"/>
        <w:jc w:val="both"/>
        <w:rPr>
          <w:rFonts w:ascii="Arial" w:hAnsi="Arial" w:cs="Arial"/>
          <w:color w:val="000000"/>
          <w:lang w:val="en-US"/>
        </w:rPr>
      </w:pPr>
      <w:r>
        <w:rPr>
          <w:rFonts w:ascii="Arial" w:hAnsi="Arial" w:cs="Arial"/>
          <w:color w:val="000000"/>
          <w:lang w:val="en-US"/>
        </w:rPr>
        <w:lastRenderedPageBreak/>
        <w:t xml:space="preserve">6. The candidates for the endorsement of appointment for the position of a Laboratory Deputy Director are presented to the Scientific Council by the Director of the corresponding Laboratory. If necessary, the Laboratory Director sets up a Search Committee with </w:t>
      </w:r>
      <w:r>
        <w:rPr>
          <w:rFonts w:ascii="Arial" w:hAnsi="Arial" w:cs="Arial"/>
          <w:color w:val="000000"/>
          <w:lang w:val="en-US"/>
        </w:rPr>
        <w:br/>
        <w:t xml:space="preserve">the purpose of pre-selection of candidates for inclusion in the ballot paper (Appendix) </w:t>
      </w:r>
      <w:r>
        <w:rPr>
          <w:rFonts w:ascii="Arial" w:hAnsi="Arial" w:cs="Arial"/>
          <w:color w:val="000000"/>
          <w:lang w:val="en-US"/>
        </w:rPr>
        <w:br/>
        <w:t>and reports its recommendations to the Scientific Council. Normally, this Committee includes a representative of the JINR Directorate and the Chairman of the Science and Technology Council of the Laboratory.</w:t>
      </w:r>
      <w:r>
        <w:rPr>
          <w:lang w:val="en-US"/>
        </w:rPr>
        <w:t xml:space="preserve"> </w:t>
      </w:r>
    </w:p>
    <w:p w14:paraId="147DF22E" w14:textId="77777777" w:rsidR="00627D82" w:rsidRDefault="00882B46">
      <w:pPr>
        <w:pStyle w:val="44"/>
        <w:shd w:val="clear" w:color="auto" w:fill="auto"/>
        <w:spacing w:before="0" w:line="360" w:lineRule="auto"/>
        <w:ind w:firstLine="567"/>
        <w:contextualSpacing/>
        <w:rPr>
          <w:rFonts w:ascii="Arial" w:hAnsi="Arial" w:cs="Arial"/>
          <w:sz w:val="24"/>
          <w:szCs w:val="24"/>
          <w:lang w:val="en-US"/>
        </w:rPr>
      </w:pPr>
      <w:r>
        <w:rPr>
          <w:rFonts w:ascii="Arial" w:hAnsi="Arial" w:cs="Arial"/>
          <w:sz w:val="24"/>
          <w:szCs w:val="24"/>
          <w:lang w:val="en-US"/>
        </w:rPr>
        <w:t xml:space="preserve">When endorsing the appointment of Deputy Directors, each member of </w:t>
      </w:r>
      <w:r>
        <w:rPr>
          <w:rFonts w:ascii="Arial" w:hAnsi="Arial" w:cs="Arial"/>
          <w:sz w:val="24"/>
          <w:szCs w:val="24"/>
          <w:lang w:val="en-US"/>
        </w:rPr>
        <w:br/>
        <w:t>the Scientific Council must mark just one of the “for”</w:t>
      </w:r>
      <w:proofErr w:type="gramStart"/>
      <w:r>
        <w:rPr>
          <w:rFonts w:ascii="Arial" w:hAnsi="Arial" w:cs="Arial"/>
          <w:sz w:val="24"/>
          <w:szCs w:val="24"/>
          <w:lang w:val="en-US"/>
        </w:rPr>
        <w:t>/“</w:t>
      </w:r>
      <w:proofErr w:type="gramEnd"/>
      <w:r>
        <w:rPr>
          <w:rFonts w:ascii="Arial" w:hAnsi="Arial" w:cs="Arial"/>
          <w:sz w:val="24"/>
          <w:szCs w:val="24"/>
          <w:lang w:val="en-US"/>
        </w:rPr>
        <w:t xml:space="preserve">against”/“abstained” decisions for each candidate in the ballot paper. If there is more than one sign for any of </w:t>
      </w:r>
      <w:r>
        <w:rPr>
          <w:rFonts w:ascii="Arial" w:hAnsi="Arial" w:cs="Arial"/>
          <w:sz w:val="24"/>
          <w:szCs w:val="24"/>
          <w:lang w:val="en-US"/>
        </w:rPr>
        <w:br/>
        <w:t>the candidates, or no sign at all, the ballot is considered invalid.</w:t>
      </w:r>
    </w:p>
    <w:p w14:paraId="3EC0870F" w14:textId="77777777" w:rsidR="00627D82" w:rsidRDefault="00882B46">
      <w:pPr>
        <w:pStyle w:val="44"/>
        <w:shd w:val="clear" w:color="auto" w:fill="auto"/>
        <w:tabs>
          <w:tab w:val="left" w:pos="514"/>
        </w:tabs>
        <w:spacing w:before="0" w:line="360" w:lineRule="auto"/>
        <w:ind w:firstLine="567"/>
        <w:rPr>
          <w:rFonts w:ascii="Arial" w:hAnsi="Arial" w:cs="Arial"/>
          <w:color w:val="000000"/>
          <w:sz w:val="24"/>
          <w:szCs w:val="24"/>
          <w:lang w:val="en-US"/>
        </w:rPr>
      </w:pPr>
      <w:r>
        <w:rPr>
          <w:rFonts w:ascii="Arial" w:hAnsi="Arial" w:cs="Arial"/>
          <w:color w:val="000000"/>
          <w:sz w:val="24"/>
          <w:szCs w:val="24"/>
          <w:lang w:val="en-US"/>
        </w:rPr>
        <w:t>A candidate for the position of a Laboratory Deputy Director is deemed elected if he/she received, in secret ballot, a simple majority of the votes cast by the members of the Scientific Council who took part in the voting.</w:t>
      </w:r>
    </w:p>
    <w:p w14:paraId="7B0A14B3" w14:textId="77777777" w:rsidR="00627D82" w:rsidRDefault="00882B46">
      <w:pPr>
        <w:pStyle w:val="44"/>
        <w:shd w:val="clear" w:color="auto" w:fill="auto"/>
        <w:spacing w:before="0" w:line="360" w:lineRule="auto"/>
        <w:ind w:firstLine="567"/>
        <w:contextualSpacing/>
        <w:rPr>
          <w:rFonts w:ascii="Arial" w:hAnsi="Arial" w:cs="Arial"/>
          <w:color w:val="000000"/>
          <w:sz w:val="24"/>
          <w:szCs w:val="24"/>
          <w:lang w:val="en-US"/>
        </w:rPr>
      </w:pPr>
      <w:r>
        <w:rPr>
          <w:rFonts w:ascii="Arial" w:hAnsi="Arial" w:cs="Arial"/>
          <w:color w:val="000000"/>
          <w:sz w:val="24"/>
          <w:szCs w:val="24"/>
          <w:lang w:val="en-US"/>
        </w:rPr>
        <w:t xml:space="preserve">7. In the event of non-election of a Laboratory Director or Deputy Director, </w:t>
      </w:r>
      <w:r>
        <w:rPr>
          <w:rFonts w:ascii="Arial" w:hAnsi="Arial" w:cs="Arial"/>
          <w:color w:val="000000"/>
          <w:sz w:val="24"/>
          <w:szCs w:val="24"/>
          <w:lang w:val="en-US"/>
        </w:rPr>
        <w:br/>
        <w:t>the Scientific Council determines the date for new election.</w:t>
      </w:r>
    </w:p>
    <w:p w14:paraId="4CC91774" w14:textId="77777777" w:rsidR="00627D82" w:rsidRDefault="00882B46">
      <w:pPr>
        <w:rPr>
          <w:rFonts w:ascii="Arial" w:hAnsi="Arial" w:cs="Arial"/>
          <w:color w:val="000000"/>
          <w:spacing w:val="6"/>
          <w:lang w:val="en-US"/>
        </w:rPr>
      </w:pPr>
      <w:r>
        <w:rPr>
          <w:lang w:val="en-US"/>
        </w:rPr>
        <w:br w:type="page" w:clear="all"/>
      </w:r>
    </w:p>
    <w:p w14:paraId="5995A3DE" w14:textId="77777777" w:rsidR="00627D82" w:rsidRDefault="00882B46">
      <w:pPr>
        <w:pStyle w:val="44"/>
        <w:shd w:val="clear" w:color="auto" w:fill="auto"/>
        <w:spacing w:before="0" w:line="276" w:lineRule="auto"/>
        <w:ind w:firstLine="567"/>
        <w:contextualSpacing/>
        <w:jc w:val="right"/>
        <w:rPr>
          <w:rFonts w:ascii="Arial" w:hAnsi="Arial" w:cs="Arial"/>
          <w:iCs/>
          <w:sz w:val="22"/>
          <w:szCs w:val="22"/>
          <w:lang w:val="en-US"/>
        </w:rPr>
      </w:pPr>
      <w:r>
        <w:rPr>
          <w:rFonts w:ascii="Arial" w:hAnsi="Arial" w:cs="Arial"/>
          <w:iCs/>
          <w:sz w:val="22"/>
          <w:szCs w:val="22"/>
          <w:lang w:val="en-US"/>
        </w:rPr>
        <w:lastRenderedPageBreak/>
        <w:t>Appendix</w:t>
      </w:r>
    </w:p>
    <w:p w14:paraId="5CBC569C" w14:textId="77777777" w:rsidR="00627D82" w:rsidRDefault="00882B46">
      <w:pPr>
        <w:pStyle w:val="44"/>
        <w:shd w:val="clear" w:color="auto" w:fill="auto"/>
        <w:spacing w:before="0" w:line="276" w:lineRule="auto"/>
        <w:ind w:firstLine="567"/>
        <w:contextualSpacing/>
        <w:jc w:val="right"/>
        <w:rPr>
          <w:rFonts w:ascii="Arial" w:hAnsi="Arial" w:cs="Arial"/>
          <w:iCs/>
          <w:sz w:val="22"/>
          <w:szCs w:val="22"/>
          <w:lang w:val="en-US"/>
        </w:rPr>
      </w:pPr>
      <w:r>
        <w:rPr>
          <w:rFonts w:ascii="Arial" w:hAnsi="Arial" w:cs="Arial"/>
          <w:iCs/>
          <w:sz w:val="22"/>
          <w:szCs w:val="22"/>
          <w:lang w:val="en-US"/>
        </w:rPr>
        <w:t>to the Regulation for the election of Directors</w:t>
      </w:r>
      <w:r>
        <w:rPr>
          <w:rFonts w:ascii="Arial" w:hAnsi="Arial" w:cs="Arial"/>
          <w:iCs/>
          <w:sz w:val="22"/>
          <w:szCs w:val="22"/>
          <w:lang w:val="en-US"/>
        </w:rPr>
        <w:br/>
        <w:t>and for the endorsement of appointment</w:t>
      </w:r>
      <w:r>
        <w:rPr>
          <w:rFonts w:ascii="Arial" w:hAnsi="Arial" w:cs="Arial"/>
          <w:iCs/>
          <w:sz w:val="22"/>
          <w:szCs w:val="22"/>
          <w:lang w:val="en-US"/>
        </w:rPr>
        <w:br/>
        <w:t>of Deputy Directors of JINR Laboratories</w:t>
      </w:r>
    </w:p>
    <w:p w14:paraId="40538C24" w14:textId="77777777" w:rsidR="00627D82" w:rsidRDefault="00627D82">
      <w:pPr>
        <w:pStyle w:val="34"/>
        <w:shd w:val="clear" w:color="auto" w:fill="auto"/>
        <w:spacing w:before="0" w:after="0" w:line="360" w:lineRule="auto"/>
        <w:contextualSpacing/>
        <w:jc w:val="right"/>
        <w:rPr>
          <w:b w:val="0"/>
          <w:color w:val="000000"/>
          <w:sz w:val="23"/>
          <w:szCs w:val="23"/>
          <w:u w:val="single"/>
          <w:lang w:val="en-US"/>
        </w:rPr>
      </w:pPr>
    </w:p>
    <w:p w14:paraId="60342960" w14:textId="77777777" w:rsidR="00627D82" w:rsidRDefault="00882B46">
      <w:pPr>
        <w:jc w:val="center"/>
        <w:rPr>
          <w:rFonts w:ascii="Arial" w:hAnsi="Arial" w:cs="Arial"/>
          <w:b/>
          <w:lang w:val="en-US"/>
        </w:rPr>
      </w:pPr>
      <w:bookmarkStart w:id="0" w:name="_Hlk155969459"/>
      <w:r>
        <w:rPr>
          <w:rFonts w:ascii="Arial" w:hAnsi="Arial" w:cs="Arial"/>
          <w:b/>
          <w:sz w:val="28"/>
          <w:szCs w:val="28"/>
          <w:lang w:val="en-US"/>
        </w:rPr>
        <w:t>BALLOT PAPER</w:t>
      </w:r>
      <w:r>
        <w:rPr>
          <w:rFonts w:ascii="Arial" w:hAnsi="Arial" w:cs="Arial"/>
          <w:b/>
          <w:lang w:val="en-US"/>
        </w:rPr>
        <w:t xml:space="preserve"> </w:t>
      </w:r>
    </w:p>
    <w:p w14:paraId="4C244215" w14:textId="77777777" w:rsidR="00627D82" w:rsidRDefault="00627D82">
      <w:pPr>
        <w:jc w:val="center"/>
        <w:rPr>
          <w:rFonts w:ascii="Arial" w:hAnsi="Arial" w:cs="Arial"/>
          <w:b/>
          <w:lang w:val="en-US"/>
        </w:rPr>
      </w:pPr>
    </w:p>
    <w:p w14:paraId="26080349" w14:textId="77777777" w:rsidR="00627D82" w:rsidRDefault="00882B46">
      <w:pPr>
        <w:spacing w:line="360" w:lineRule="auto"/>
        <w:jc w:val="center"/>
        <w:rPr>
          <w:rFonts w:ascii="Arial" w:hAnsi="Arial" w:cs="Arial"/>
          <w:sz w:val="28"/>
          <w:szCs w:val="28"/>
          <w:lang w:val="en-US"/>
        </w:rPr>
      </w:pPr>
      <w:r>
        <w:rPr>
          <w:rFonts w:ascii="Arial" w:hAnsi="Arial" w:cs="Arial"/>
          <w:sz w:val="28"/>
          <w:szCs w:val="28"/>
          <w:lang w:val="en-US"/>
        </w:rPr>
        <w:t>ELECTION OF DIRECTOR OF A JINR LABORATORY</w:t>
      </w:r>
      <w:bookmarkEnd w:id="0"/>
    </w:p>
    <w:p w14:paraId="1C72D154" w14:textId="77777777" w:rsidR="00627D82" w:rsidRDefault="00627D82">
      <w:pPr>
        <w:jc w:val="center"/>
        <w:rPr>
          <w:rFonts w:ascii="Arial" w:hAnsi="Arial" w:cs="Arial"/>
          <w:lang w:val="en-US"/>
        </w:rPr>
      </w:pPr>
    </w:p>
    <w:tbl>
      <w:tblPr>
        <w:tblW w:w="4586" w:type="dxa"/>
        <w:jc w:val="center"/>
        <w:tblLayout w:type="fixed"/>
        <w:tblLook w:val="01E0" w:firstRow="1" w:lastRow="1" w:firstColumn="1" w:lastColumn="1" w:noHBand="0" w:noVBand="0"/>
      </w:tblPr>
      <w:tblGrid>
        <w:gridCol w:w="2294"/>
        <w:gridCol w:w="2292"/>
      </w:tblGrid>
      <w:tr w:rsidR="00627D82" w14:paraId="71847714" w14:textId="77777777">
        <w:trPr>
          <w:trHeight w:val="720"/>
          <w:jc w:val="center"/>
        </w:trPr>
        <w:tc>
          <w:tcPr>
            <w:tcW w:w="2293" w:type="dxa"/>
            <w:tcBorders>
              <w:top w:val="single" w:sz="4" w:space="0" w:color="000000"/>
              <w:left w:val="single" w:sz="4" w:space="0" w:color="000000"/>
              <w:bottom w:val="single" w:sz="4" w:space="0" w:color="000000"/>
              <w:right w:val="single" w:sz="4" w:space="0" w:color="000000"/>
            </w:tcBorders>
            <w:vAlign w:val="center"/>
          </w:tcPr>
          <w:p w14:paraId="7BD533C4" w14:textId="77777777" w:rsidR="00627D82" w:rsidRDefault="00882B46">
            <w:pPr>
              <w:widowControl w:val="0"/>
              <w:jc w:val="center"/>
              <w:rPr>
                <w:rFonts w:ascii="Arial" w:hAnsi="Arial" w:cs="Arial"/>
                <w:b/>
                <w:color w:val="000000"/>
                <w:sz w:val="28"/>
                <w:szCs w:val="28"/>
              </w:rPr>
            </w:pPr>
            <w:bookmarkStart w:id="1" w:name="_Hlk155969475"/>
            <w:r>
              <w:rPr>
                <w:rFonts w:ascii="Arial" w:hAnsi="Arial" w:cs="Arial"/>
                <w:color w:val="000000"/>
                <w:sz w:val="28"/>
                <w:szCs w:val="28"/>
                <w:lang w:val="en-US"/>
              </w:rPr>
              <w:t xml:space="preserve">Candidate </w:t>
            </w:r>
            <w:r>
              <w:rPr>
                <w:rFonts w:ascii="Arial" w:hAnsi="Arial" w:cs="Arial"/>
                <w:color w:val="000000"/>
                <w:sz w:val="28"/>
                <w:szCs w:val="28"/>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3D2FE582" w14:textId="77777777" w:rsidR="00627D82" w:rsidRDefault="00627D82">
            <w:pPr>
              <w:widowControl w:val="0"/>
              <w:jc w:val="center"/>
              <w:rPr>
                <w:rFonts w:ascii="Arial" w:hAnsi="Arial" w:cs="Arial"/>
                <w:color w:val="000000"/>
              </w:rPr>
            </w:pPr>
          </w:p>
        </w:tc>
      </w:tr>
      <w:tr w:rsidR="00627D82" w14:paraId="4EEB391F" w14:textId="77777777">
        <w:trPr>
          <w:trHeight w:val="850"/>
          <w:jc w:val="center"/>
        </w:trPr>
        <w:tc>
          <w:tcPr>
            <w:tcW w:w="2293" w:type="dxa"/>
            <w:tcBorders>
              <w:top w:val="single" w:sz="4" w:space="0" w:color="000000"/>
              <w:left w:val="single" w:sz="4" w:space="0" w:color="000000"/>
              <w:bottom w:val="single" w:sz="4" w:space="0" w:color="000000"/>
              <w:right w:val="single" w:sz="4" w:space="0" w:color="000000"/>
            </w:tcBorders>
            <w:vAlign w:val="center"/>
          </w:tcPr>
          <w:p w14:paraId="01D925B8" w14:textId="77777777" w:rsidR="00627D82" w:rsidRDefault="00882B46">
            <w:pPr>
              <w:widowControl w:val="0"/>
              <w:jc w:val="center"/>
              <w:rPr>
                <w:rFonts w:ascii="Arial" w:hAnsi="Arial" w:cs="Arial"/>
                <w:color w:val="000000"/>
                <w:sz w:val="28"/>
                <w:szCs w:val="28"/>
                <w:lang w:val="en-US"/>
              </w:rPr>
            </w:pPr>
            <w:r>
              <w:rPr>
                <w:rFonts w:ascii="Arial" w:hAnsi="Arial" w:cs="Arial"/>
                <w:color w:val="000000"/>
                <w:sz w:val="28"/>
                <w:szCs w:val="28"/>
                <w:lang w:val="en-US"/>
              </w:rPr>
              <w:t xml:space="preserve">Candidate </w:t>
            </w:r>
            <w:r>
              <w:rPr>
                <w:rFonts w:ascii="Arial" w:hAnsi="Arial" w:cs="Arial"/>
                <w:color w:val="000000"/>
                <w:sz w:val="28"/>
                <w:szCs w:val="28"/>
              </w:rPr>
              <w:t>2</w:t>
            </w:r>
            <w:r>
              <w:rPr>
                <w:rFonts w:ascii="Arial" w:hAnsi="Arial" w:cs="Arial"/>
                <w:color w:val="000000"/>
                <w:sz w:val="28"/>
                <w:szCs w:val="28"/>
                <w:lang w:val="en-US"/>
              </w:rPr>
              <w:t>*</w:t>
            </w:r>
          </w:p>
        </w:tc>
        <w:tc>
          <w:tcPr>
            <w:tcW w:w="2292" w:type="dxa"/>
            <w:tcBorders>
              <w:top w:val="single" w:sz="4" w:space="0" w:color="000000"/>
              <w:left w:val="single" w:sz="4" w:space="0" w:color="000000"/>
              <w:bottom w:val="single" w:sz="4" w:space="0" w:color="000000"/>
              <w:right w:val="single" w:sz="4" w:space="0" w:color="000000"/>
            </w:tcBorders>
            <w:vAlign w:val="center"/>
          </w:tcPr>
          <w:p w14:paraId="0288A33E" w14:textId="77777777" w:rsidR="00627D82" w:rsidRDefault="00627D82">
            <w:pPr>
              <w:widowControl w:val="0"/>
              <w:jc w:val="center"/>
              <w:rPr>
                <w:rFonts w:ascii="Arial" w:hAnsi="Arial" w:cs="Arial"/>
                <w:color w:val="000000"/>
              </w:rPr>
            </w:pPr>
          </w:p>
        </w:tc>
      </w:tr>
      <w:tr w:rsidR="00627D82" w14:paraId="3E1E8B98" w14:textId="77777777">
        <w:trPr>
          <w:trHeight w:val="850"/>
          <w:jc w:val="center"/>
        </w:trPr>
        <w:tc>
          <w:tcPr>
            <w:tcW w:w="2293" w:type="dxa"/>
            <w:tcBorders>
              <w:top w:val="single" w:sz="4" w:space="0" w:color="000000"/>
              <w:left w:val="single" w:sz="4" w:space="0" w:color="000000"/>
              <w:bottom w:val="single" w:sz="4" w:space="0" w:color="000000"/>
              <w:right w:val="single" w:sz="4" w:space="0" w:color="000000"/>
            </w:tcBorders>
            <w:vAlign w:val="center"/>
          </w:tcPr>
          <w:p w14:paraId="30FB428F" w14:textId="77777777" w:rsidR="00627D82" w:rsidRDefault="00882B46">
            <w:pPr>
              <w:widowControl w:val="0"/>
              <w:jc w:val="center"/>
              <w:rPr>
                <w:rFonts w:ascii="Arial" w:hAnsi="Arial" w:cs="Arial"/>
                <w:color w:val="000000"/>
                <w:sz w:val="28"/>
                <w:szCs w:val="28"/>
              </w:rPr>
            </w:pPr>
            <w:proofErr w:type="spellStart"/>
            <w:r>
              <w:rPr>
                <w:rFonts w:ascii="Arial" w:hAnsi="Arial" w:cs="Arial"/>
                <w:color w:val="000000"/>
                <w:sz w:val="28"/>
                <w:szCs w:val="28"/>
              </w:rPr>
              <w:t>Against</w:t>
            </w:r>
            <w:proofErr w:type="spellEnd"/>
            <w:r>
              <w:rPr>
                <w:rFonts w:ascii="Arial" w:hAnsi="Arial" w:cs="Arial"/>
                <w:color w:val="000000"/>
                <w:sz w:val="28"/>
                <w:szCs w:val="28"/>
              </w:rPr>
              <w:t xml:space="preserve"> </w:t>
            </w:r>
            <w:proofErr w:type="spellStart"/>
            <w:r>
              <w:rPr>
                <w:rFonts w:ascii="Arial" w:hAnsi="Arial" w:cs="Arial"/>
                <w:color w:val="000000"/>
                <w:sz w:val="28"/>
                <w:szCs w:val="28"/>
              </w:rPr>
              <w:t>all</w:t>
            </w:r>
            <w:proofErr w:type="spellEnd"/>
            <w:r>
              <w:rPr>
                <w:rFonts w:ascii="Arial" w:hAnsi="Arial" w:cs="Arial"/>
                <w:color w:val="000000"/>
                <w:sz w:val="28"/>
                <w:szCs w:val="28"/>
              </w:rPr>
              <w:t xml:space="preserve"> </w:t>
            </w:r>
            <w:proofErr w:type="spellStart"/>
            <w:r>
              <w:rPr>
                <w:rFonts w:ascii="Arial" w:hAnsi="Arial" w:cs="Arial"/>
                <w:color w:val="000000"/>
                <w:sz w:val="28"/>
                <w:szCs w:val="28"/>
              </w:rPr>
              <w:t>candidates</w:t>
            </w:r>
            <w:proofErr w:type="spellEnd"/>
          </w:p>
        </w:tc>
        <w:tc>
          <w:tcPr>
            <w:tcW w:w="2292" w:type="dxa"/>
            <w:tcBorders>
              <w:top w:val="single" w:sz="4" w:space="0" w:color="000000"/>
              <w:left w:val="single" w:sz="4" w:space="0" w:color="000000"/>
              <w:bottom w:val="single" w:sz="4" w:space="0" w:color="000000"/>
              <w:right w:val="single" w:sz="4" w:space="0" w:color="000000"/>
            </w:tcBorders>
            <w:vAlign w:val="center"/>
          </w:tcPr>
          <w:p w14:paraId="32353427" w14:textId="77777777" w:rsidR="00627D82" w:rsidRDefault="00627D82">
            <w:pPr>
              <w:widowControl w:val="0"/>
              <w:jc w:val="center"/>
              <w:rPr>
                <w:rFonts w:ascii="Arial" w:hAnsi="Arial" w:cs="Arial"/>
                <w:color w:val="000000"/>
              </w:rPr>
            </w:pPr>
          </w:p>
        </w:tc>
      </w:tr>
      <w:tr w:rsidR="00627D82" w14:paraId="632E2D74" w14:textId="77777777">
        <w:trPr>
          <w:trHeight w:val="850"/>
          <w:jc w:val="center"/>
        </w:trPr>
        <w:tc>
          <w:tcPr>
            <w:tcW w:w="2293" w:type="dxa"/>
            <w:tcBorders>
              <w:top w:val="single" w:sz="4" w:space="0" w:color="000000"/>
              <w:left w:val="single" w:sz="4" w:space="0" w:color="000000"/>
              <w:bottom w:val="single" w:sz="4" w:space="0" w:color="000000"/>
              <w:right w:val="single" w:sz="4" w:space="0" w:color="000000"/>
            </w:tcBorders>
            <w:vAlign w:val="center"/>
          </w:tcPr>
          <w:p w14:paraId="34DE0E60" w14:textId="77777777" w:rsidR="00627D82" w:rsidRDefault="00882B46">
            <w:pPr>
              <w:widowControl w:val="0"/>
              <w:jc w:val="center"/>
              <w:rPr>
                <w:rFonts w:ascii="Arial" w:hAnsi="Arial" w:cs="Arial"/>
                <w:color w:val="000000"/>
                <w:sz w:val="28"/>
                <w:szCs w:val="28"/>
              </w:rPr>
            </w:pPr>
            <w:r>
              <w:rPr>
                <w:rFonts w:ascii="Arial" w:hAnsi="Arial" w:cs="Arial"/>
                <w:color w:val="000000"/>
                <w:sz w:val="28"/>
                <w:szCs w:val="28"/>
                <w:lang w:val="en-US"/>
              </w:rPr>
              <w:t>Abstained</w:t>
            </w:r>
          </w:p>
        </w:tc>
        <w:tc>
          <w:tcPr>
            <w:tcW w:w="2292" w:type="dxa"/>
            <w:tcBorders>
              <w:top w:val="single" w:sz="4" w:space="0" w:color="000000"/>
              <w:left w:val="single" w:sz="4" w:space="0" w:color="000000"/>
              <w:bottom w:val="single" w:sz="4" w:space="0" w:color="000000"/>
              <w:right w:val="single" w:sz="4" w:space="0" w:color="000000"/>
            </w:tcBorders>
            <w:vAlign w:val="center"/>
          </w:tcPr>
          <w:p w14:paraId="45DA4FA4" w14:textId="77777777" w:rsidR="00627D82" w:rsidRDefault="00627D82">
            <w:pPr>
              <w:widowControl w:val="0"/>
              <w:jc w:val="center"/>
              <w:rPr>
                <w:rFonts w:ascii="Arial" w:hAnsi="Arial" w:cs="Arial"/>
                <w:color w:val="000000"/>
              </w:rPr>
            </w:pPr>
          </w:p>
        </w:tc>
      </w:tr>
    </w:tbl>
    <w:p w14:paraId="7D92A409" w14:textId="77777777" w:rsidR="00627D82" w:rsidRDefault="00627D82">
      <w:pPr>
        <w:jc w:val="center"/>
        <w:rPr>
          <w:rFonts w:ascii="Arial" w:hAnsi="Arial" w:cs="Arial"/>
          <w:i/>
          <w:iCs/>
          <w:sz w:val="22"/>
          <w:szCs w:val="22"/>
          <w:lang w:val="en-US"/>
        </w:rPr>
      </w:pPr>
      <w:bookmarkStart w:id="2" w:name="_Hlk155969492"/>
      <w:bookmarkEnd w:id="1"/>
    </w:p>
    <w:p w14:paraId="7DABF8DC" w14:textId="77777777" w:rsidR="00627D82" w:rsidRDefault="00882B46">
      <w:pPr>
        <w:jc w:val="center"/>
        <w:rPr>
          <w:rFonts w:ascii="Arial" w:hAnsi="Arial" w:cs="Arial"/>
          <w:i/>
          <w:iCs/>
          <w:sz w:val="22"/>
          <w:szCs w:val="22"/>
          <w:lang w:val="en-US"/>
        </w:rPr>
      </w:pPr>
      <w:r>
        <w:rPr>
          <w:rFonts w:ascii="Arial" w:hAnsi="Arial" w:cs="Arial"/>
          <w:i/>
          <w:iCs/>
          <w:sz w:val="22"/>
          <w:szCs w:val="22"/>
          <w:lang w:val="en-US"/>
        </w:rPr>
        <w:t>* in the case of two or more candidates</w:t>
      </w:r>
    </w:p>
    <w:p w14:paraId="4976F90C" w14:textId="77777777" w:rsidR="00627D82" w:rsidRDefault="00627D82">
      <w:pPr>
        <w:jc w:val="center"/>
        <w:rPr>
          <w:rFonts w:ascii="Arial" w:hAnsi="Arial" w:cs="Arial"/>
          <w:i/>
          <w:iCs/>
          <w:sz w:val="12"/>
          <w:szCs w:val="12"/>
          <w:lang w:val="en-US"/>
        </w:rPr>
      </w:pPr>
    </w:p>
    <w:p w14:paraId="743D1534" w14:textId="77777777" w:rsidR="00627D82" w:rsidRDefault="00882B46">
      <w:pPr>
        <w:jc w:val="center"/>
        <w:rPr>
          <w:rFonts w:ascii="Arial" w:hAnsi="Arial" w:cs="Arial"/>
          <w:i/>
          <w:iCs/>
          <w:sz w:val="12"/>
          <w:szCs w:val="12"/>
          <w:lang w:val="en-US"/>
        </w:rPr>
      </w:pPr>
      <w:r>
        <w:rPr>
          <w:rFonts w:ascii="Arial" w:hAnsi="Arial" w:cs="Arial"/>
          <w:i/>
          <w:iCs/>
          <w:sz w:val="22"/>
          <w:szCs w:val="22"/>
          <w:lang w:val="en-US"/>
        </w:rPr>
        <w:t>Put the sign "V" in the corresponding field of the table.</w:t>
      </w:r>
      <w:r>
        <w:rPr>
          <w:rFonts w:ascii="Arial" w:hAnsi="Arial" w:cs="Arial"/>
          <w:i/>
          <w:iCs/>
          <w:sz w:val="22"/>
          <w:szCs w:val="22"/>
          <w:lang w:val="en-US"/>
        </w:rPr>
        <w:br/>
      </w:r>
    </w:p>
    <w:p w14:paraId="66634F8B" w14:textId="77777777" w:rsidR="00627D82" w:rsidRDefault="00882B46">
      <w:pPr>
        <w:jc w:val="center"/>
        <w:rPr>
          <w:rFonts w:ascii="Arial" w:hAnsi="Arial" w:cs="Arial"/>
          <w:i/>
          <w:iCs/>
          <w:sz w:val="22"/>
          <w:szCs w:val="22"/>
          <w:lang w:val="en-US"/>
        </w:rPr>
      </w:pPr>
      <w:r>
        <w:rPr>
          <w:rFonts w:ascii="Arial" w:hAnsi="Arial" w:cs="Arial"/>
          <w:i/>
          <w:iCs/>
          <w:sz w:val="22"/>
          <w:szCs w:val="22"/>
          <w:lang w:val="en-US"/>
        </w:rPr>
        <w:t>The ballot with more than one sign or with no sign is invalid.</w:t>
      </w:r>
      <w:bookmarkEnd w:id="2"/>
    </w:p>
    <w:p w14:paraId="0AEF77D1" w14:textId="77777777" w:rsidR="00627D82" w:rsidRDefault="00627D82">
      <w:pPr>
        <w:rPr>
          <w:rFonts w:ascii="Arial" w:hAnsi="Arial" w:cs="Arial"/>
          <w:lang w:val="en-US"/>
        </w:rPr>
      </w:pPr>
    </w:p>
    <w:p w14:paraId="1FD44B1E" w14:textId="77777777" w:rsidR="00627D82" w:rsidRDefault="00882B46">
      <w:pPr>
        <w:rPr>
          <w:rFonts w:ascii="Arial" w:hAnsi="Arial" w:cs="Arial"/>
          <w:sz w:val="22"/>
          <w:szCs w:val="22"/>
        </w:rPr>
      </w:pPr>
      <w:r>
        <w:rPr>
          <w:rFonts w:ascii="Arial" w:hAnsi="Arial" w:cs="Arial"/>
          <w:lang w:val="en-US"/>
        </w:rPr>
        <w:t>М. П</w:t>
      </w:r>
      <w:r>
        <w:rPr>
          <w:rFonts w:ascii="Arial" w:hAnsi="Arial" w:cs="Arial"/>
        </w:rPr>
        <w:t>.</w:t>
      </w:r>
    </w:p>
    <w:tbl>
      <w:tblPr>
        <w:tblW w:w="9694" w:type="dxa"/>
        <w:tblLayout w:type="fixed"/>
        <w:tblLook w:val="01E0" w:firstRow="1" w:lastRow="1" w:firstColumn="1" w:lastColumn="1" w:noHBand="0" w:noVBand="0"/>
      </w:tblPr>
      <w:tblGrid>
        <w:gridCol w:w="9694"/>
      </w:tblGrid>
      <w:tr w:rsidR="00627D82" w14:paraId="30354F1C" w14:textId="77777777">
        <w:tc>
          <w:tcPr>
            <w:tcW w:w="9694" w:type="dxa"/>
            <w:tcBorders>
              <w:bottom w:val="single" w:sz="4" w:space="0" w:color="000000"/>
            </w:tcBorders>
          </w:tcPr>
          <w:p w14:paraId="2E528E99" w14:textId="77777777" w:rsidR="00627D82" w:rsidRDefault="00627D82">
            <w:pPr>
              <w:widowControl w:val="0"/>
            </w:pPr>
          </w:p>
        </w:tc>
      </w:tr>
    </w:tbl>
    <w:p w14:paraId="0828C29C" w14:textId="77777777" w:rsidR="00627D82" w:rsidRDefault="00627D82">
      <w:pPr>
        <w:jc w:val="center"/>
        <w:rPr>
          <w:rFonts w:ascii="Arial" w:hAnsi="Arial" w:cs="Arial"/>
        </w:rPr>
      </w:pPr>
    </w:p>
    <w:p w14:paraId="1EBEA18E" w14:textId="77777777" w:rsidR="00627D82" w:rsidRDefault="00882B46">
      <w:pPr>
        <w:jc w:val="center"/>
        <w:rPr>
          <w:rFonts w:ascii="Arial" w:hAnsi="Arial" w:cs="Arial"/>
          <w:b/>
          <w:lang w:val="en-US"/>
        </w:rPr>
      </w:pPr>
      <w:r>
        <w:rPr>
          <w:rFonts w:ascii="Arial" w:hAnsi="Arial" w:cs="Arial"/>
          <w:b/>
          <w:sz w:val="28"/>
          <w:szCs w:val="28"/>
          <w:lang w:val="en-US"/>
        </w:rPr>
        <w:t>BALLOT PAPER</w:t>
      </w:r>
      <w:r>
        <w:rPr>
          <w:rFonts w:ascii="Arial" w:hAnsi="Arial" w:cs="Arial"/>
          <w:b/>
          <w:lang w:val="en-US"/>
        </w:rPr>
        <w:t xml:space="preserve"> </w:t>
      </w:r>
    </w:p>
    <w:p w14:paraId="124897FC" w14:textId="77777777" w:rsidR="00627D82" w:rsidRDefault="00627D82">
      <w:pPr>
        <w:jc w:val="center"/>
        <w:rPr>
          <w:rFonts w:ascii="Arial" w:hAnsi="Arial" w:cs="Arial"/>
          <w:b/>
          <w:lang w:val="en-US"/>
        </w:rPr>
      </w:pPr>
    </w:p>
    <w:p w14:paraId="05FB5865" w14:textId="77777777" w:rsidR="00627D82" w:rsidRDefault="00882B46">
      <w:pPr>
        <w:jc w:val="center"/>
        <w:rPr>
          <w:rFonts w:ascii="Arial" w:hAnsi="Arial" w:cs="Arial"/>
          <w:sz w:val="28"/>
          <w:szCs w:val="28"/>
          <w:lang w:val="en-US"/>
        </w:rPr>
      </w:pPr>
      <w:r>
        <w:rPr>
          <w:rFonts w:ascii="Arial" w:hAnsi="Arial" w:cs="Arial"/>
          <w:sz w:val="28"/>
          <w:szCs w:val="28"/>
          <w:lang w:val="en-US"/>
        </w:rPr>
        <w:t>ENDORSEMENT OF THE APPOINTMENT OF DEPUTY DIRECTORS</w:t>
      </w:r>
    </w:p>
    <w:p w14:paraId="167AD6DD" w14:textId="77777777" w:rsidR="00627D82" w:rsidRDefault="00882B46">
      <w:pPr>
        <w:jc w:val="center"/>
        <w:rPr>
          <w:rFonts w:ascii="Arial" w:hAnsi="Arial" w:cs="Arial"/>
          <w:sz w:val="28"/>
          <w:szCs w:val="28"/>
          <w:lang w:val="en-US"/>
        </w:rPr>
      </w:pPr>
      <w:r>
        <w:rPr>
          <w:rFonts w:ascii="Arial" w:hAnsi="Arial" w:cs="Arial"/>
          <w:sz w:val="28"/>
          <w:szCs w:val="28"/>
          <w:lang w:val="en-US"/>
        </w:rPr>
        <w:t>OF A JINR LABORATORY</w:t>
      </w:r>
    </w:p>
    <w:p w14:paraId="01918A4C" w14:textId="77777777" w:rsidR="00627D82" w:rsidRDefault="00627D82">
      <w:pPr>
        <w:jc w:val="center"/>
        <w:rPr>
          <w:rFonts w:ascii="Arial" w:hAnsi="Arial" w:cs="Arial"/>
          <w:lang w:val="en-US"/>
        </w:rPr>
      </w:pPr>
    </w:p>
    <w:tbl>
      <w:tblPr>
        <w:tblW w:w="9450" w:type="dxa"/>
        <w:jc w:val="center"/>
        <w:tblLayout w:type="fixed"/>
        <w:tblLook w:val="01E0" w:firstRow="1" w:lastRow="1" w:firstColumn="1" w:lastColumn="1" w:noHBand="0" w:noVBand="0"/>
      </w:tblPr>
      <w:tblGrid>
        <w:gridCol w:w="2293"/>
        <w:gridCol w:w="2294"/>
        <w:gridCol w:w="2384"/>
        <w:gridCol w:w="2479"/>
      </w:tblGrid>
      <w:tr w:rsidR="00627D82" w14:paraId="332775A2" w14:textId="77777777">
        <w:trPr>
          <w:trHeight w:val="567"/>
          <w:jc w:val="center"/>
        </w:trPr>
        <w:tc>
          <w:tcPr>
            <w:tcW w:w="2292" w:type="dxa"/>
            <w:tcBorders>
              <w:top w:val="single" w:sz="4" w:space="0" w:color="000000"/>
              <w:left w:val="single" w:sz="4" w:space="0" w:color="000000"/>
              <w:bottom w:val="single" w:sz="4" w:space="0" w:color="000000"/>
              <w:right w:val="single" w:sz="4" w:space="0" w:color="000000"/>
            </w:tcBorders>
            <w:vAlign w:val="center"/>
          </w:tcPr>
          <w:p w14:paraId="477326F4" w14:textId="77777777" w:rsidR="00627D82" w:rsidRDefault="00627D82">
            <w:pPr>
              <w:widowControl w:val="0"/>
              <w:jc w:val="center"/>
              <w:rPr>
                <w:rFonts w:ascii="Arial" w:hAnsi="Arial" w:cs="Arial"/>
                <w:color w:val="000000"/>
                <w:lang w:val="en-US"/>
              </w:rPr>
            </w:pPr>
          </w:p>
        </w:tc>
        <w:tc>
          <w:tcPr>
            <w:tcW w:w="2294" w:type="dxa"/>
            <w:tcBorders>
              <w:top w:val="single" w:sz="4" w:space="0" w:color="000000"/>
              <w:left w:val="single" w:sz="4" w:space="0" w:color="000000"/>
              <w:bottom w:val="single" w:sz="4" w:space="0" w:color="000000"/>
              <w:right w:val="single" w:sz="4" w:space="0" w:color="000000"/>
            </w:tcBorders>
            <w:vAlign w:val="center"/>
          </w:tcPr>
          <w:p w14:paraId="27AA31F7" w14:textId="77777777" w:rsidR="00627D82" w:rsidRDefault="00882B46">
            <w:pPr>
              <w:widowControl w:val="0"/>
              <w:jc w:val="center"/>
              <w:rPr>
                <w:rFonts w:ascii="Arial" w:hAnsi="Arial" w:cs="Arial"/>
                <w:color w:val="000000"/>
              </w:rPr>
            </w:pPr>
            <w:r>
              <w:rPr>
                <w:rFonts w:ascii="Arial" w:hAnsi="Arial" w:cs="Arial"/>
                <w:color w:val="000000"/>
                <w:sz w:val="28"/>
                <w:szCs w:val="28"/>
                <w:lang w:val="en-US"/>
              </w:rPr>
              <w:t>For</w:t>
            </w:r>
          </w:p>
        </w:tc>
        <w:tc>
          <w:tcPr>
            <w:tcW w:w="2384" w:type="dxa"/>
            <w:tcBorders>
              <w:top w:val="single" w:sz="4" w:space="0" w:color="000000"/>
              <w:left w:val="single" w:sz="4" w:space="0" w:color="000000"/>
              <w:bottom w:val="single" w:sz="4" w:space="0" w:color="000000"/>
              <w:right w:val="single" w:sz="4" w:space="0" w:color="000000"/>
            </w:tcBorders>
            <w:vAlign w:val="center"/>
          </w:tcPr>
          <w:p w14:paraId="474B8F12" w14:textId="77777777" w:rsidR="00627D82" w:rsidRDefault="00882B46">
            <w:pPr>
              <w:widowControl w:val="0"/>
              <w:jc w:val="center"/>
              <w:rPr>
                <w:rFonts w:ascii="Arial" w:hAnsi="Arial" w:cs="Arial"/>
                <w:color w:val="000000"/>
              </w:rPr>
            </w:pPr>
            <w:r>
              <w:rPr>
                <w:rFonts w:ascii="Arial" w:hAnsi="Arial" w:cs="Arial"/>
                <w:color w:val="000000"/>
                <w:sz w:val="28"/>
                <w:szCs w:val="28"/>
                <w:lang w:val="en-US"/>
              </w:rPr>
              <w:t>Against</w:t>
            </w:r>
          </w:p>
        </w:tc>
        <w:tc>
          <w:tcPr>
            <w:tcW w:w="2479" w:type="dxa"/>
            <w:tcBorders>
              <w:top w:val="single" w:sz="4" w:space="0" w:color="000000"/>
              <w:left w:val="single" w:sz="4" w:space="0" w:color="000000"/>
              <w:bottom w:val="single" w:sz="4" w:space="0" w:color="000000"/>
              <w:right w:val="single" w:sz="4" w:space="0" w:color="000000"/>
            </w:tcBorders>
            <w:vAlign w:val="center"/>
          </w:tcPr>
          <w:p w14:paraId="38BC842D" w14:textId="77777777" w:rsidR="00627D82" w:rsidRDefault="00882B46">
            <w:pPr>
              <w:widowControl w:val="0"/>
              <w:jc w:val="center"/>
              <w:rPr>
                <w:rFonts w:ascii="Arial" w:hAnsi="Arial" w:cs="Arial"/>
                <w:color w:val="000000"/>
              </w:rPr>
            </w:pPr>
            <w:r>
              <w:rPr>
                <w:rFonts w:ascii="Arial" w:hAnsi="Arial" w:cs="Arial"/>
                <w:color w:val="000000"/>
                <w:sz w:val="28"/>
                <w:szCs w:val="28"/>
                <w:lang w:val="en-US"/>
              </w:rPr>
              <w:t>Abstained</w:t>
            </w:r>
          </w:p>
        </w:tc>
      </w:tr>
      <w:tr w:rsidR="00627D82" w14:paraId="1C4F529B" w14:textId="77777777">
        <w:trPr>
          <w:trHeight w:val="850"/>
          <w:jc w:val="center"/>
        </w:trPr>
        <w:tc>
          <w:tcPr>
            <w:tcW w:w="2292" w:type="dxa"/>
            <w:tcBorders>
              <w:top w:val="single" w:sz="4" w:space="0" w:color="000000"/>
              <w:left w:val="single" w:sz="4" w:space="0" w:color="000000"/>
              <w:bottom w:val="single" w:sz="4" w:space="0" w:color="000000"/>
              <w:right w:val="single" w:sz="4" w:space="0" w:color="000000"/>
            </w:tcBorders>
            <w:vAlign w:val="center"/>
          </w:tcPr>
          <w:p w14:paraId="0BD8A60A" w14:textId="77777777" w:rsidR="00627D82" w:rsidRDefault="00882B46">
            <w:pPr>
              <w:widowControl w:val="0"/>
              <w:jc w:val="center"/>
              <w:rPr>
                <w:rFonts w:ascii="Arial" w:hAnsi="Arial" w:cs="Arial"/>
                <w:b/>
                <w:color w:val="000000"/>
                <w:sz w:val="28"/>
                <w:szCs w:val="28"/>
              </w:rPr>
            </w:pPr>
            <w:r>
              <w:rPr>
                <w:rFonts w:ascii="Arial" w:hAnsi="Arial" w:cs="Arial"/>
                <w:color w:val="000000"/>
                <w:sz w:val="28"/>
                <w:szCs w:val="28"/>
                <w:lang w:val="en-US"/>
              </w:rPr>
              <w:t>Candidate</w:t>
            </w:r>
          </w:p>
        </w:tc>
        <w:tc>
          <w:tcPr>
            <w:tcW w:w="2294" w:type="dxa"/>
            <w:tcBorders>
              <w:top w:val="single" w:sz="4" w:space="0" w:color="000000"/>
              <w:left w:val="single" w:sz="4" w:space="0" w:color="000000"/>
              <w:bottom w:val="single" w:sz="4" w:space="0" w:color="000000"/>
              <w:right w:val="single" w:sz="4" w:space="0" w:color="000000"/>
            </w:tcBorders>
            <w:vAlign w:val="center"/>
          </w:tcPr>
          <w:p w14:paraId="11668D7A" w14:textId="77777777" w:rsidR="00627D82" w:rsidRDefault="00627D82">
            <w:pPr>
              <w:widowControl w:val="0"/>
              <w:jc w:val="center"/>
              <w:rPr>
                <w:rFonts w:ascii="Arial" w:hAnsi="Arial" w:cs="Arial"/>
                <w:color w:val="000000"/>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264E2B82" w14:textId="77777777" w:rsidR="00627D82" w:rsidRDefault="00627D82">
            <w:pPr>
              <w:widowControl w:val="0"/>
              <w:jc w:val="center"/>
              <w:rPr>
                <w:rFonts w:ascii="Arial" w:hAnsi="Arial" w:cs="Arial"/>
                <w:color w:val="000000"/>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1FE7D7D2" w14:textId="77777777" w:rsidR="00627D82" w:rsidRDefault="00627D82">
            <w:pPr>
              <w:widowControl w:val="0"/>
              <w:jc w:val="center"/>
              <w:rPr>
                <w:rFonts w:ascii="Arial" w:hAnsi="Arial" w:cs="Arial"/>
                <w:color w:val="000000"/>
              </w:rPr>
            </w:pPr>
          </w:p>
        </w:tc>
      </w:tr>
      <w:tr w:rsidR="00627D82" w14:paraId="570DB3AD" w14:textId="77777777">
        <w:trPr>
          <w:trHeight w:val="850"/>
          <w:jc w:val="center"/>
        </w:trPr>
        <w:tc>
          <w:tcPr>
            <w:tcW w:w="2292" w:type="dxa"/>
            <w:tcBorders>
              <w:top w:val="single" w:sz="4" w:space="0" w:color="000000"/>
              <w:left w:val="single" w:sz="4" w:space="0" w:color="000000"/>
              <w:bottom w:val="single" w:sz="4" w:space="0" w:color="000000"/>
              <w:right w:val="single" w:sz="4" w:space="0" w:color="000000"/>
            </w:tcBorders>
            <w:vAlign w:val="center"/>
          </w:tcPr>
          <w:p w14:paraId="2A20CA71" w14:textId="77777777" w:rsidR="00627D82" w:rsidRDefault="00882B46">
            <w:pPr>
              <w:widowControl w:val="0"/>
              <w:jc w:val="center"/>
              <w:rPr>
                <w:rFonts w:ascii="Arial" w:hAnsi="Arial" w:cs="Arial"/>
                <w:color w:val="000000"/>
                <w:sz w:val="28"/>
                <w:szCs w:val="28"/>
              </w:rPr>
            </w:pPr>
            <w:r>
              <w:rPr>
                <w:rFonts w:ascii="Arial" w:hAnsi="Arial" w:cs="Arial"/>
                <w:color w:val="000000"/>
                <w:sz w:val="28"/>
                <w:szCs w:val="28"/>
                <w:lang w:val="en-US"/>
              </w:rPr>
              <w:t>Candidate</w:t>
            </w:r>
            <w:r>
              <w:rPr>
                <w:rFonts w:ascii="Arial" w:hAnsi="Arial" w:cs="Arial"/>
                <w:color w:val="000000"/>
                <w:sz w:val="28"/>
                <w:szCs w:val="28"/>
              </w:rPr>
              <w:t>*</w:t>
            </w:r>
          </w:p>
        </w:tc>
        <w:tc>
          <w:tcPr>
            <w:tcW w:w="2294" w:type="dxa"/>
            <w:tcBorders>
              <w:top w:val="single" w:sz="4" w:space="0" w:color="000000"/>
              <w:left w:val="single" w:sz="4" w:space="0" w:color="000000"/>
              <w:bottom w:val="single" w:sz="4" w:space="0" w:color="000000"/>
              <w:right w:val="single" w:sz="4" w:space="0" w:color="000000"/>
            </w:tcBorders>
            <w:vAlign w:val="center"/>
          </w:tcPr>
          <w:p w14:paraId="47032B7D" w14:textId="77777777" w:rsidR="00627D82" w:rsidRDefault="00627D82">
            <w:pPr>
              <w:widowControl w:val="0"/>
              <w:jc w:val="center"/>
              <w:rPr>
                <w:rFonts w:ascii="Arial" w:hAnsi="Arial" w:cs="Arial"/>
                <w:color w:val="000000"/>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5FA83D77" w14:textId="77777777" w:rsidR="00627D82" w:rsidRDefault="00627D82">
            <w:pPr>
              <w:widowControl w:val="0"/>
              <w:jc w:val="center"/>
              <w:rPr>
                <w:rFonts w:ascii="Arial" w:hAnsi="Arial" w:cs="Arial"/>
                <w:color w:val="000000"/>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544ADD04" w14:textId="77777777" w:rsidR="00627D82" w:rsidRDefault="00627D82">
            <w:pPr>
              <w:widowControl w:val="0"/>
              <w:jc w:val="center"/>
              <w:rPr>
                <w:rFonts w:ascii="Arial" w:hAnsi="Arial" w:cs="Arial"/>
                <w:color w:val="000000"/>
              </w:rPr>
            </w:pPr>
          </w:p>
        </w:tc>
      </w:tr>
    </w:tbl>
    <w:p w14:paraId="43B2C9CA" w14:textId="77777777" w:rsidR="00627D82" w:rsidRDefault="00627D82">
      <w:pPr>
        <w:jc w:val="center"/>
        <w:rPr>
          <w:rFonts w:ascii="Arial" w:hAnsi="Arial" w:cs="Arial"/>
        </w:rPr>
      </w:pPr>
    </w:p>
    <w:p w14:paraId="3CF43156" w14:textId="77777777" w:rsidR="00627D82" w:rsidRDefault="00882B46">
      <w:pPr>
        <w:jc w:val="center"/>
        <w:rPr>
          <w:rFonts w:ascii="Arial" w:hAnsi="Arial" w:cs="Arial"/>
          <w:i/>
          <w:iCs/>
          <w:sz w:val="22"/>
          <w:szCs w:val="22"/>
          <w:lang w:val="en-US"/>
        </w:rPr>
      </w:pPr>
      <w:r>
        <w:rPr>
          <w:rFonts w:ascii="Arial" w:hAnsi="Arial" w:cs="Arial"/>
          <w:i/>
          <w:iCs/>
          <w:sz w:val="22"/>
          <w:szCs w:val="22"/>
          <w:lang w:val="en-US"/>
        </w:rPr>
        <w:t>* in the case of two or more candidates</w:t>
      </w:r>
    </w:p>
    <w:p w14:paraId="7F1579BE" w14:textId="77777777" w:rsidR="00627D82" w:rsidRDefault="00627D82">
      <w:pPr>
        <w:jc w:val="center"/>
        <w:rPr>
          <w:rFonts w:ascii="Arial" w:hAnsi="Arial" w:cs="Arial"/>
          <w:i/>
          <w:iCs/>
          <w:sz w:val="12"/>
          <w:szCs w:val="12"/>
          <w:lang w:val="en-US"/>
        </w:rPr>
      </w:pPr>
    </w:p>
    <w:p w14:paraId="75EC757E" w14:textId="77777777" w:rsidR="00627D82" w:rsidRDefault="00882B46">
      <w:pPr>
        <w:jc w:val="center"/>
        <w:rPr>
          <w:rFonts w:ascii="Arial" w:hAnsi="Arial" w:cs="Arial"/>
          <w:i/>
          <w:iCs/>
          <w:sz w:val="12"/>
          <w:szCs w:val="12"/>
          <w:lang w:val="en-US"/>
        </w:rPr>
      </w:pPr>
      <w:r>
        <w:rPr>
          <w:rFonts w:ascii="Arial" w:hAnsi="Arial" w:cs="Arial"/>
          <w:i/>
          <w:iCs/>
          <w:sz w:val="22"/>
          <w:szCs w:val="22"/>
          <w:lang w:val="en-US"/>
        </w:rPr>
        <w:t xml:space="preserve">Put only one "V" sign in the corresponding field of the table for </w:t>
      </w:r>
      <w:r>
        <w:rPr>
          <w:rFonts w:ascii="Arial" w:hAnsi="Arial" w:cs="Arial"/>
          <w:i/>
          <w:iCs/>
          <w:sz w:val="22"/>
          <w:szCs w:val="22"/>
          <w:u w:val="single"/>
          <w:lang w:val="en-US"/>
        </w:rPr>
        <w:t>each</w:t>
      </w:r>
      <w:r>
        <w:rPr>
          <w:rFonts w:ascii="Arial" w:hAnsi="Arial" w:cs="Arial"/>
          <w:i/>
          <w:iCs/>
          <w:sz w:val="22"/>
          <w:szCs w:val="22"/>
          <w:lang w:val="en-US"/>
        </w:rPr>
        <w:t xml:space="preserve"> candidate.</w:t>
      </w:r>
      <w:r>
        <w:rPr>
          <w:rFonts w:ascii="Arial" w:hAnsi="Arial" w:cs="Arial"/>
          <w:i/>
          <w:iCs/>
          <w:sz w:val="22"/>
          <w:szCs w:val="22"/>
          <w:lang w:val="en-US"/>
        </w:rPr>
        <w:br/>
      </w:r>
    </w:p>
    <w:p w14:paraId="0B644C33" w14:textId="77777777" w:rsidR="00627D82" w:rsidRDefault="00882B46">
      <w:pPr>
        <w:jc w:val="center"/>
        <w:rPr>
          <w:rFonts w:ascii="Arial" w:hAnsi="Arial" w:cs="Arial"/>
          <w:i/>
          <w:iCs/>
          <w:sz w:val="22"/>
          <w:szCs w:val="22"/>
          <w:lang w:val="en-US"/>
        </w:rPr>
      </w:pPr>
      <w:r>
        <w:rPr>
          <w:rFonts w:ascii="Arial" w:hAnsi="Arial" w:cs="Arial"/>
          <w:i/>
          <w:iCs/>
          <w:sz w:val="22"/>
          <w:szCs w:val="22"/>
          <w:lang w:val="en-US"/>
        </w:rPr>
        <w:t>The ballot with more than one sign or with no sign for any of the candidates is invalid.</w:t>
      </w:r>
    </w:p>
    <w:p w14:paraId="21CC09E2" w14:textId="77777777" w:rsidR="00627D82" w:rsidRDefault="00627D82">
      <w:pPr>
        <w:rPr>
          <w:rFonts w:ascii="Arial" w:hAnsi="Arial" w:cs="Arial"/>
          <w:lang w:val="en-US"/>
        </w:rPr>
      </w:pPr>
    </w:p>
    <w:p w14:paraId="2BA3F646" w14:textId="77777777" w:rsidR="00627D82" w:rsidRDefault="00882B46">
      <w:pPr>
        <w:rPr>
          <w:rFonts w:ascii="Arial" w:hAnsi="Arial" w:cs="Arial"/>
          <w:sz w:val="22"/>
          <w:szCs w:val="22"/>
        </w:rPr>
      </w:pPr>
      <w:r>
        <w:rPr>
          <w:rFonts w:ascii="Arial" w:hAnsi="Arial" w:cs="Arial"/>
          <w:lang w:val="en-US"/>
        </w:rPr>
        <w:t>М. П</w:t>
      </w:r>
      <w:r>
        <w:rPr>
          <w:rFonts w:ascii="Arial" w:hAnsi="Arial" w:cs="Arial"/>
        </w:rPr>
        <w:t>.</w:t>
      </w:r>
    </w:p>
    <w:sectPr w:rsidR="00627D82">
      <w:footerReference w:type="even" r:id="rId7"/>
      <w:footerReference w:type="default" r:id="rId8"/>
      <w:footerReference w:type="first" r:id="rId9"/>
      <w:pgSz w:w="11906" w:h="16838"/>
      <w:pgMar w:top="1134" w:right="794" w:bottom="1134" w:left="1418" w:header="0"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C6BA" w14:textId="77777777" w:rsidR="00D04C52" w:rsidRDefault="00D04C52">
      <w:r>
        <w:separator/>
      </w:r>
    </w:p>
  </w:endnote>
  <w:endnote w:type="continuationSeparator" w:id="0">
    <w:p w14:paraId="292F92E3" w14:textId="77777777" w:rsidR="00D04C52" w:rsidRDefault="00D0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FandolFang R">
    <w:charset w:val="00"/>
    <w:family w:val="auto"/>
    <w:pitch w:val="default"/>
  </w:font>
  <w:font w:name="Droid Sans Devanagari">
    <w:altName w:val="Segoe UI"/>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86C8" w14:textId="77777777" w:rsidR="00627D82" w:rsidRDefault="00882B46">
    <w:pPr>
      <w:pStyle w:val="af0"/>
    </w:pPr>
    <w:r>
      <w:rPr>
        <w:noProof/>
      </w:rPr>
      <mc:AlternateContent>
        <mc:Choice Requires="wps">
          <w:drawing>
            <wp:anchor distT="0" distB="0" distL="0" distR="0" simplePos="0" relativeHeight="251658240" behindDoc="0" locked="0" layoutInCell="1" allowOverlap="1" wp14:anchorId="7402C39E" wp14:editId="29178833">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bwMode="auto">
                      <a:xfrm>
                        <a:off x="0" y="0"/>
                        <a:ext cx="14605" cy="14605"/>
                      </a:xfrm>
                      <a:prstGeom prst="rect">
                        <a:avLst/>
                      </a:prstGeom>
                      <a:solidFill>
                        <a:srgbClr val="FFFFFF">
                          <a:alpha val="0"/>
                        </a:srgbClr>
                      </a:solidFill>
                    </wps:spPr>
                    <wps:txbx>
                      <w:txbxContent>
                        <w:p w14:paraId="06D0D37D" w14:textId="77777777" w:rsidR="00627D82" w:rsidRDefault="00882B46">
                          <w:pPr>
                            <w:pStyle w:val="af0"/>
                            <w:rPr>
                              <w:rStyle w:val="ae"/>
                            </w:rPr>
                          </w:pPr>
                          <w:r>
                            <w:rPr>
                              <w:rStyle w:val="ae"/>
                            </w:rPr>
                            <w:fldChar w:fldCharType="begin"/>
                          </w:r>
                          <w:r>
                            <w:rPr>
                              <w:rStyle w:val="ae"/>
                            </w:rPr>
                            <w:instrText xml:space="preserve"> PAGE </w:instrText>
                          </w:r>
                          <w:r>
                            <w:rPr>
                              <w:rStyle w:val="ae"/>
                            </w:rPr>
                            <w:fldChar w:fldCharType="separate"/>
                          </w:r>
                          <w:r>
                            <w:rPr>
                              <w:rStyle w:val="ae"/>
                            </w:rPr>
                            <w:t>0</w:t>
                          </w:r>
                          <w:r>
                            <w:rPr>
                              <w:rStyle w:val="ae"/>
                            </w:rPr>
                            <w:fldChar w:fldCharType="end"/>
                          </w:r>
                        </w:p>
                      </w:txbxContent>
                    </wps:txbx>
                    <wps:bodyPr lIns="0" tIns="0" rIns="0" bIns="0" anchor="t">
                      <a:spAutoFit/>
                    </wps:bodyPr>
                  </wps:wsp>
                </a:graphicData>
              </a:graphic>
            </wp:anchor>
          </w:drawing>
        </mc:Choice>
        <mc:Fallback>
          <w:pict>
            <v:shapetype w14:anchorId="7402C39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" stroked="f">
              <v:fill opacity="0"/>
              <v:textbox style="mso-fit-shape-to-text:t" inset="0,0,0,0">
                <w:txbxContent>
                  <w:p w14:paraId="06D0D37D" w14:textId="77777777" w:rsidR="00627D82" w:rsidRDefault="00882B46">
                    <w:pPr>
                      <w:pStyle w:val="af0"/>
                      <w:rPr>
                        <w:rStyle w:val="ae"/>
                      </w:rPr>
                    </w:pPr>
                    <w:r>
                      <w:rPr>
                        <w:rStyle w:val="ae"/>
                      </w:rPr>
                      <w:fldChar w:fldCharType="begin"/>
                    </w:r>
                    <w:r>
                      <w:rPr>
                        <w:rStyle w:val="ae"/>
                      </w:rPr>
                      <w:instrText xml:space="preserve"> PAGE </w:instrText>
                    </w:r>
                    <w:r>
                      <w:rPr>
                        <w:rStyle w:val="ae"/>
                      </w:rPr>
                      <w:fldChar w:fldCharType="separate"/>
                    </w:r>
                    <w:r>
                      <w:rPr>
                        <w:rStyle w:val="ae"/>
                      </w:rPr>
                      <w:t>0</w:t>
                    </w:r>
                    <w:r>
                      <w:rPr>
                        <w:rStyle w:val="a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3041" w14:textId="77777777" w:rsidR="00627D82" w:rsidRDefault="00627D82">
    <w:pPr>
      <w:pStyle w:val="af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10B7" w14:textId="77777777" w:rsidR="00627D82" w:rsidRDefault="00627D82">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7A7A" w14:textId="77777777" w:rsidR="00D04C52" w:rsidRDefault="00D04C52">
      <w:r>
        <w:separator/>
      </w:r>
    </w:p>
  </w:footnote>
  <w:footnote w:type="continuationSeparator" w:id="0">
    <w:p w14:paraId="5BAEDA40" w14:textId="77777777" w:rsidR="00D04C52" w:rsidRDefault="00D04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82"/>
    <w:rsid w:val="0026105A"/>
    <w:rsid w:val="00572E9C"/>
    <w:rsid w:val="00627D82"/>
    <w:rsid w:val="00882B46"/>
    <w:rsid w:val="00D0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3275"/>
  <w15:docId w15:val="{6D876612-EF62-4C49-9D84-769FE0CF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styleId="ae">
    <w:name w:val="page number"/>
    <w:basedOn w:val="a0"/>
    <w:qFormat/>
  </w:style>
  <w:style w:type="character" w:customStyle="1" w:styleId="af">
    <w:name w:val="Нижний колонтитул Знак"/>
    <w:link w:val="af0"/>
    <w:uiPriority w:val="99"/>
    <w:qFormat/>
    <w:rPr>
      <w:sz w:val="24"/>
      <w:szCs w:val="24"/>
    </w:rPr>
  </w:style>
  <w:style w:type="character" w:styleId="af1">
    <w:name w:val="Hyperlink"/>
    <w:rPr>
      <w:color w:val="0000FF"/>
      <w:u w:val="single"/>
    </w:rPr>
  </w:style>
  <w:style w:type="character" w:customStyle="1" w:styleId="43">
    <w:name w:val="Основной текст (4)_"/>
    <w:link w:val="44"/>
    <w:qFormat/>
    <w:rPr>
      <w:spacing w:val="6"/>
      <w:sz w:val="17"/>
      <w:szCs w:val="17"/>
      <w:shd w:val="clear" w:color="auto" w:fill="FFFFFF"/>
    </w:rPr>
  </w:style>
  <w:style w:type="character" w:customStyle="1" w:styleId="33">
    <w:name w:val="Основной текст (3)_"/>
    <w:link w:val="34"/>
    <w:qFormat/>
    <w:rPr>
      <w:rFonts w:ascii="Arial" w:eastAsia="Arial" w:hAnsi="Arial" w:cs="Arial"/>
      <w:b/>
      <w:bCs/>
      <w:spacing w:val="5"/>
      <w:sz w:val="15"/>
      <w:szCs w:val="15"/>
      <w:shd w:val="clear" w:color="auto" w:fill="FFFFFF"/>
    </w:rPr>
  </w:style>
  <w:style w:type="character" w:customStyle="1" w:styleId="hps">
    <w:name w:val="hps"/>
    <w:basedOn w:val="a0"/>
    <w:qFormat/>
  </w:style>
  <w:style w:type="character" w:styleId="af2">
    <w:name w:val="annotation reference"/>
    <w:basedOn w:val="a0"/>
    <w:semiHidden/>
    <w:unhideWhenUsed/>
    <w:qFormat/>
    <w:rPr>
      <w:sz w:val="16"/>
      <w:szCs w:val="16"/>
    </w:rPr>
  </w:style>
  <w:style w:type="character" w:customStyle="1" w:styleId="af3">
    <w:name w:val="Текст примечания Знак"/>
    <w:basedOn w:val="a0"/>
    <w:link w:val="af4"/>
    <w:semiHidden/>
    <w:qFormat/>
  </w:style>
  <w:style w:type="character" w:customStyle="1" w:styleId="af5">
    <w:name w:val="Тема примечания Знак"/>
    <w:basedOn w:val="af3"/>
    <w:link w:val="af6"/>
    <w:semiHidden/>
    <w:qFormat/>
    <w:rPr>
      <w:b/>
      <w:bCs/>
    </w:rPr>
  </w:style>
  <w:style w:type="character" w:customStyle="1" w:styleId="af7">
    <w:name w:val="Текст сноски Знак"/>
    <w:basedOn w:val="a0"/>
    <w:link w:val="af8"/>
    <w:semiHidden/>
    <w:qFormat/>
  </w:style>
  <w:style w:type="character" w:customStyle="1" w:styleId="FootnoteCharacters">
    <w:name w:val="Footnote Characters"/>
    <w:basedOn w:val="a0"/>
    <w:semiHidden/>
    <w:unhideWhenUsed/>
    <w:qFormat/>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semiHidden/>
    <w:qFormat/>
  </w:style>
  <w:style w:type="character" w:customStyle="1" w:styleId="EndnoteCharacters">
    <w:name w:val="Endnote Characters"/>
    <w:basedOn w:val="a0"/>
    <w:semiHidden/>
    <w:unhideWhenUsed/>
    <w:qFormat/>
    <w:rPr>
      <w:vertAlign w:val="superscript"/>
    </w:rPr>
  </w:style>
  <w:style w:type="character" w:styleId="afc">
    <w:name w:val="endnote reference"/>
    <w:rPr>
      <w:vertAlign w:val="superscript"/>
    </w:rPr>
  </w:style>
  <w:style w:type="paragraph" w:customStyle="1" w:styleId="Heading">
    <w:name w:val="Heading"/>
    <w:basedOn w:val="a"/>
    <w:next w:val="afd"/>
    <w:qFormat/>
    <w:pPr>
      <w:keepNext/>
      <w:spacing w:before="240" w:after="120"/>
    </w:pPr>
    <w:rPr>
      <w:rFonts w:ascii="Liberation Sans" w:eastAsia="FandolFang R" w:hAnsi="Liberation Sans" w:cs="Droid Sans Devanagari"/>
      <w:sz w:val="28"/>
      <w:szCs w:val="28"/>
    </w:rPr>
  </w:style>
  <w:style w:type="paragraph" w:styleId="afd">
    <w:name w:val="Body Text"/>
    <w:basedOn w:val="a"/>
    <w:pPr>
      <w:spacing w:after="140" w:line="276" w:lineRule="auto"/>
    </w:pPr>
  </w:style>
  <w:style w:type="paragraph" w:styleId="afe">
    <w:name w:val="List"/>
    <w:basedOn w:val="afd"/>
    <w:rPr>
      <w:rFonts w:eastAsia="FandolFang R" w:cs="Droid Sans Devanagari"/>
    </w:rPr>
  </w:style>
  <w:style w:type="paragraph" w:styleId="aff">
    <w:name w:val="caption"/>
    <w:basedOn w:val="a"/>
    <w:qFormat/>
    <w:pPr>
      <w:suppressLineNumbers/>
      <w:spacing w:before="120" w:after="120"/>
    </w:pPr>
    <w:rPr>
      <w:rFonts w:eastAsia="FandolFang R" w:cs="Droid Sans Devanagari"/>
      <w:i/>
      <w:iCs/>
    </w:rPr>
  </w:style>
  <w:style w:type="paragraph" w:customStyle="1" w:styleId="Index">
    <w:name w:val="Index"/>
    <w:basedOn w:val="a"/>
    <w:qFormat/>
    <w:pPr>
      <w:suppressLineNumbers/>
    </w:pPr>
    <w:rPr>
      <w:rFonts w:eastAsia="FandolFang R" w:cs="Droid Sans Devanagari"/>
    </w:rPr>
  </w:style>
  <w:style w:type="paragraph" w:styleId="aff0">
    <w:name w:val="Balloon Text"/>
    <w:basedOn w:val="a"/>
    <w:semiHidden/>
    <w:qFormat/>
    <w:rPr>
      <w:rFonts w:ascii="Tahoma" w:hAnsi="Tahoma" w:cs="Tahoma"/>
      <w:sz w:val="16"/>
      <w:szCs w:val="16"/>
    </w:rPr>
  </w:style>
  <w:style w:type="paragraph" w:customStyle="1" w:styleId="HeaderandFooter">
    <w:name w:val="Header and Footer"/>
    <w:basedOn w:val="a"/>
    <w:qFormat/>
  </w:style>
  <w:style w:type="paragraph" w:styleId="af0">
    <w:name w:val="footer"/>
    <w:basedOn w:val="a"/>
    <w:link w:val="af"/>
    <w:uiPriority w:val="99"/>
    <w:pPr>
      <w:tabs>
        <w:tab w:val="center" w:pos="4677"/>
        <w:tab w:val="right" w:pos="9355"/>
      </w:tabs>
    </w:pPr>
  </w:style>
  <w:style w:type="paragraph" w:styleId="ab">
    <w:name w:val="header"/>
    <w:basedOn w:val="a"/>
    <w:link w:val="aa"/>
    <w:pPr>
      <w:tabs>
        <w:tab w:val="center" w:pos="4677"/>
        <w:tab w:val="right" w:pos="9355"/>
      </w:tabs>
    </w:pPr>
  </w:style>
  <w:style w:type="paragraph" w:customStyle="1" w:styleId="44">
    <w:name w:val="Основной текст (4)"/>
    <w:basedOn w:val="a"/>
    <w:link w:val="43"/>
    <w:qFormat/>
    <w:pPr>
      <w:widowControl w:val="0"/>
      <w:shd w:val="clear" w:color="auto" w:fill="FFFFFF"/>
      <w:spacing w:before="660" w:line="230" w:lineRule="exact"/>
      <w:ind w:hanging="600"/>
      <w:jc w:val="both"/>
    </w:pPr>
    <w:rPr>
      <w:spacing w:val="6"/>
      <w:sz w:val="17"/>
      <w:szCs w:val="17"/>
    </w:rPr>
  </w:style>
  <w:style w:type="paragraph" w:customStyle="1" w:styleId="34">
    <w:name w:val="Основной текст (3)"/>
    <w:basedOn w:val="a"/>
    <w:link w:val="33"/>
    <w:qFormat/>
    <w:pPr>
      <w:widowControl w:val="0"/>
      <w:shd w:val="clear" w:color="auto" w:fill="FFFFFF"/>
      <w:spacing w:before="360" w:after="660" w:line="230" w:lineRule="exact"/>
      <w:jc w:val="center"/>
    </w:pPr>
    <w:rPr>
      <w:rFonts w:ascii="Arial" w:eastAsia="Arial" w:hAnsi="Arial"/>
      <w:b/>
      <w:bCs/>
      <w:spacing w:val="5"/>
      <w:sz w:val="15"/>
      <w:szCs w:val="15"/>
    </w:rPr>
  </w:style>
  <w:style w:type="paragraph" w:styleId="af4">
    <w:name w:val="annotation text"/>
    <w:basedOn w:val="a"/>
    <w:link w:val="af3"/>
    <w:semiHidden/>
    <w:unhideWhenUsed/>
    <w:qFormat/>
    <w:rPr>
      <w:sz w:val="20"/>
      <w:szCs w:val="20"/>
    </w:rPr>
  </w:style>
  <w:style w:type="paragraph" w:styleId="af6">
    <w:name w:val="annotation subject"/>
    <w:basedOn w:val="af4"/>
    <w:next w:val="af4"/>
    <w:link w:val="af5"/>
    <w:semiHidden/>
    <w:unhideWhenUsed/>
    <w:qFormat/>
    <w:rPr>
      <w:b/>
      <w:bCs/>
    </w:rPr>
  </w:style>
  <w:style w:type="paragraph" w:styleId="af8">
    <w:name w:val="footnote text"/>
    <w:basedOn w:val="a"/>
    <w:link w:val="af7"/>
    <w:semiHidden/>
    <w:unhideWhenUsed/>
    <w:rPr>
      <w:sz w:val="20"/>
      <w:szCs w:val="20"/>
    </w:rPr>
  </w:style>
  <w:style w:type="paragraph" w:styleId="afb">
    <w:name w:val="endnote text"/>
    <w:basedOn w:val="a"/>
    <w:link w:val="afa"/>
    <w:semiHidden/>
    <w:unhideWhenUsed/>
    <w:rPr>
      <w:sz w:val="20"/>
      <w:szCs w:val="20"/>
    </w:rPr>
  </w:style>
  <w:style w:type="paragraph" w:customStyle="1" w:styleId="FrameContents">
    <w:name w:val="Frame Contents"/>
    <w:basedOn w:val="a"/>
    <w:qFormat/>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8A0A3-A49F-41B3-849A-0653E769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5985</Characters>
  <Application>Microsoft Office Word</Application>
  <DocSecurity>0</DocSecurity>
  <Lines>49</Lines>
  <Paragraphs>14</Paragraphs>
  <ScaleCrop>false</ScaleCrop>
  <Company>JINR</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III</dc:title>
  <dc:subject/>
  <dc:creator>AAA</dc:creator>
  <dc:description/>
  <cp:lastModifiedBy>Lee Gu</cp:lastModifiedBy>
  <cp:revision>8</cp:revision>
  <dcterms:created xsi:type="dcterms:W3CDTF">2024-03-18T14:31:00Z</dcterms:created>
  <dcterms:modified xsi:type="dcterms:W3CDTF">2024-04-23T14:44:00Z</dcterms:modified>
  <dc:language>ru-RU</dc:language>
</cp:coreProperties>
</file>